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D0" w:rsidRPr="00BF03D0" w:rsidRDefault="00BF03D0" w:rsidP="007556CB">
      <w:pPr>
        <w:pStyle w:val="news-one-sliderdate"/>
        <w:spacing w:before="0" w:beforeAutospacing="0" w:after="0" w:afterAutospacing="0"/>
        <w:jc w:val="both"/>
        <w:rPr>
          <w:b/>
        </w:rPr>
      </w:pPr>
      <w:r w:rsidRPr="00BF03D0">
        <w:rPr>
          <w:b/>
        </w:rPr>
        <w:t>Прокуратура Тляратинского района</w:t>
      </w:r>
      <w:r w:rsidR="0031331D">
        <w:rPr>
          <w:b/>
        </w:rPr>
        <w:t xml:space="preserve">: </w:t>
      </w:r>
    </w:p>
    <w:p w:rsidR="00BF03D0" w:rsidRDefault="0031331D" w:rsidP="007556CB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b w:val="0"/>
        </w:rPr>
        <w:t>05.05.2023г.</w:t>
      </w:r>
      <w:bookmarkEnd w:id="0"/>
    </w:p>
    <w:p w:rsidR="00BF03D0" w:rsidRDefault="00BF03D0" w:rsidP="007556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92929"/>
          <w:sz w:val="23"/>
          <w:szCs w:val="23"/>
        </w:rPr>
      </w:pPr>
      <w:r w:rsidRPr="008E18B1">
        <w:rPr>
          <w:sz w:val="28"/>
          <w:szCs w:val="28"/>
        </w:rPr>
        <w:t xml:space="preserve">ПРОКУРОР РАЗЪЯСНЯЕТ: </w:t>
      </w:r>
      <w:r w:rsidRPr="007556CB">
        <w:rPr>
          <w:color w:val="292929"/>
          <w:sz w:val="26"/>
          <w:szCs w:val="26"/>
          <w:u w:val="single"/>
        </w:rPr>
        <w:t>Федеральные льготы участникам СВО.</w:t>
      </w:r>
    </w:p>
    <w:p w:rsidR="00C027F1" w:rsidRDefault="00C027F1" w:rsidP="007556C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color w:val="292929"/>
        </w:rPr>
        <w:t> </w:t>
      </w:r>
    </w:p>
    <w:p w:rsidR="00C027F1" w:rsidRPr="007556CB" w:rsidRDefault="00C027F1" w:rsidP="007556C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rStyle w:val="a4"/>
          <w:color w:val="292929"/>
          <w:sz w:val="26"/>
          <w:szCs w:val="26"/>
        </w:rPr>
        <w:t>В сфере трудовых отношений.</w:t>
      </w:r>
    </w:p>
    <w:p w:rsidR="00C027F1" w:rsidRPr="007556CB" w:rsidRDefault="00C027F1" w:rsidP="007556C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i/>
          <w:color w:val="292929"/>
          <w:sz w:val="26"/>
          <w:szCs w:val="26"/>
        </w:rPr>
      </w:pPr>
      <w:r w:rsidRPr="007556CB">
        <w:rPr>
          <w:rStyle w:val="a5"/>
          <w:i w:val="0"/>
          <w:color w:val="292929"/>
          <w:sz w:val="26"/>
          <w:szCs w:val="26"/>
        </w:rPr>
        <w:t>Федеральным законом от 07.10.2022 № 376-ФЗ «О внесении изменений в Трудовой кодекс Российской Федерации» установлены особенности 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РФ.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В случае призыва работника на военную службу по мобилизации или заключения им контракта о прохождении военной службы либо контракта о добровольном содействии в выполнении задач, возложенных на Вооруженные Силы РФ, действие трудового договора, заключенного между работником и работодателем, приостанавливается.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Работодатель на основании заявления работника издает приказ о приостановлении действия трудового договора. К заявлению работника прилагается копия повестки или уведомление федерального органа исполнительной власти о заключении с работником контракта о прохождении военной службы либо контракта о добровольном содействии в выполнении задач, возложенных на Вооруженные Силы РФ.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В период приостановления действия трудового договора за работником сохраняется место работы (должность). В этот период работодатель вправе заключить с другим работником срочный трудовой договор.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работы, предшествующий приостановлению действия трудового договора.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Период приостановления действия трудового договора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Работник в течение 6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Кроме того, предоставляются дополнительные трудовые гарантии работающим членам семей мобилизованных работников при направлении их в служебные командировки, привлечении к сверхурочной работе, работе в ночное время, выходные и нерабочие праздничные дни, а также трудовые гарантии в части преимущественного права на оставление на работе при сокращении численности или штата работников.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Действие указанных положений распространяется на правоотношения, возникшие с 21 сентября 2022 года.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rStyle w:val="a4"/>
          <w:color w:val="292929"/>
          <w:sz w:val="26"/>
          <w:szCs w:val="26"/>
        </w:rPr>
        <w:t>Федеральным закон от 19.12.2022 № 545-ФЗ за мобилизованными гражданами закреплено преимущественное право приема на ранее занимаемую должность после прохождения военной службы.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 xml:space="preserve">Согласно изменениям лицо, призванное на военную службу по мобилизации, заключившее контракт либо добровольно содействующее в выполнении задач, </w:t>
      </w:r>
      <w:r w:rsidRPr="007556CB">
        <w:rPr>
          <w:color w:val="292929"/>
          <w:sz w:val="26"/>
          <w:szCs w:val="26"/>
        </w:rPr>
        <w:lastRenderedPageBreak/>
        <w:t>возложенных на Вооруженные Силы РФ, в течение трех месяцев после окончания прохождения военной службы имеет преимущественное право поступления на работу по ранее занимаемой должности у работодателя, с которым указанное лицо состояло в трудовых отношениях до призыва на военную службу.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Такое преимущественное право предоставлено лицам, с которыми приостановленный трудовой договор был расторгнут в связи с истечением срока его действия.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В случае отсутствия подходящей вакансии лицо имеет преимущественное право поступления на другую вакантную должность или работу, соответствующую его квалификации, а если такие вакантные должности отсутствуют - на вакантную нижестоящую должность или нижеоплачиваемую работу.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rStyle w:val="a4"/>
          <w:color w:val="292929"/>
          <w:sz w:val="26"/>
          <w:szCs w:val="26"/>
        </w:rPr>
        <w:t>В сфере налогообложения.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rStyle w:val="a5"/>
          <w:color w:val="292929"/>
          <w:sz w:val="26"/>
          <w:szCs w:val="26"/>
        </w:rPr>
        <w:t>Федеральным законом от 21.11.2022 № 443-ФЗ установлены налоговые льготы для лиц, призванных на военную службу по мобилизации, проходящих военную службу по контракту либо заключивших контракт о пребывании в добровольческом формировании, а также для членов их семей.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В частности, освобождаются от НДФЛ и страховых взносов денежные средства и (или) иное имущество, безвозмездно полученные такими лицами и связанные с прохождением военной службы по мобилизации или с заключенными контрактами, а также доходы в связи с прекращением обязательства по кредитному договору (договору займа) в случае гибели (смерти) военнослужащего или признания его инвалидом I группы.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Реализация указанного безвозмездно полученного имущества не подлежит налогообложению НДС, расходы в виде безвозмездно переданного указанного имущества включены в состав внереализационных расходов, не связанных с производством и реализацией.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Данное положение распространяется на правоотношения, возникшие с 1 января 2022 года.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Также установлены особенности налогообложения предпринимательской деятельности мобилизованного лица, в отношении которой применялась патентная система налогообложения, распространяющиеся на правоотношения, возникшие с 21 сентября 2022 года.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Денежные обязательства, которые прекращены в связи с прекращением обязательства по кредитному договору (договору займа) в случае гибели (смерти) военнослужащего или признания его инвалидом I группы, признаются безнадежными долгами (долгами, нереальными ко взысканию) при исчислении налога на прибыль организаций.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rStyle w:val="a4"/>
          <w:color w:val="292929"/>
          <w:sz w:val="26"/>
          <w:szCs w:val="26"/>
        </w:rPr>
        <w:t>В кредитно-банковской сфере.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rStyle w:val="a5"/>
          <w:color w:val="292929"/>
          <w:sz w:val="26"/>
          <w:szCs w:val="26"/>
        </w:rPr>
        <w:t>Федеральным законом от 07.10.2022 № 377-ФЗ установлены особенности исполнения обязательств по кредитным договорам (договорам займа) лицами, призванными на военную службу по мобилизации, и лицами, принимающими участие в специальной военной операции, а также членами их семей.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Заемщики, входящие в установленный перечень, вправе в любой момент в течение времени действия кредитного договора, но не позднее 31 декабря 2023 года обратиться к кредитору с требованием об изменении условий кредитного договора, предусматривающим приостановление исполнения заемщиком своих обязательств на льготный период, рассчитанный в установленном порядке.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lastRenderedPageBreak/>
        <w:t>При представлении требования военнослужащий вправе приложить документы, подтверждающие его участие в специальной военной операции. Кредитор вправе запросить информацию, подтверждающую соблюдение данного условия в Минобороны России, в органах управления войск национальной гвардии РФ, воинских формированиях, а также в иных органах.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Заемщик вправе определить дату начала льготного периода, которая не может быть установлена ранее 21 сентября 2022 года. Если дату начала льготного периода в требовании не определена, ею считается дата направления требования заемщика кредитору.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В течение срока действия льготного периода на размер основного долга на день установления льготного периода (за исключением кредитного договора, обязательства по которому обеспечены ипотекой) начисляются проценты по ставке, равной 2/3 от рассчитанного и опубликованного Банком России среднерыночного значения полной стоимости потребительского кредита (займа) в процентах годовых, установленного на день направления заемщиком требования, но не выше процентной ставки, предусмотренной условиями кредитного договора, действовавшими до установления льготного периода.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Кредитор, получивший требование заемщика, в срок, не превышающий 10 дней, обязан рассмотреть указанное требование и в случае соответствия требования установленным условиям обязан сообщить заемщику об изменении условий кредитного договора, направив ему уведомление. Также кредитор обязан направить заемщику уточненный график платежей по кредитному договору.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В случае гибели (смерти) военнослужащего при выполнении задач в период проведения специальной военной операции либо позднее, но вследствие увечья (ранения, травмы, контузии) или заболевания, полученных при выполнении задач в ходе проведения специальной военной операции, а также в случае признания военнослужащего инвалидом I группы обязательства военнослужащего по кредитному договору прекращаются.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Действие указанного положения распространяется на правоотношения, возникшие с 24 февраля 2022 года.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Неустойка (штраф, пени) за неисполнение или ненадлежащее исполнение обязательств в период с 24 февраля до 7 октября 2022 года по кредитному договору отдельных заемщиков не начисляется, а начисленная неустойка (штраф, пени) по кредитному договору не подлежит уплате.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rStyle w:val="a4"/>
          <w:color w:val="292929"/>
          <w:sz w:val="26"/>
          <w:szCs w:val="26"/>
        </w:rPr>
        <w:t>Федеральным законом от 29.12.2022 № 603-ФЗ уточнены основания приостановления производства по делу, исполнительного производства при участии граждан в боевых действиях.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Предусмотрено, что исполнительное производство подлежит приостановлению судебным приставом-исполнителем полностью или частично в случаях участия должника-гражданина, в том числе индивидуального предпринимателя,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- в боевых действиях в составе Вооруженных Сил Российской Федерации, других войск, воинских формирований и органов, созданных в соответствии с законодательством Российской Федерации,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- в проведении контртеррористической операции, его призыва на военную службу по мобилизации, заключения им контракта о добровольном содействии в выполнении задач, возложенных на Вооруженные Силы Российской Федерации,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lastRenderedPageBreak/>
        <w:t>- выполнения им задач в условиях чрезвычайного или военного положения, вооруженного конфликта,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- прохождения им военной службы в органах федеральной службы безопасности и выполнения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- прохождения им военной службы (службы) в войсках национальной гвардии Российской Федерации, оказывающих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14 Запорожской области и Херсонской области, либо просьбы взыскателя, находящегося в таких же условиях.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Основание для приостановления исполнительного производства не распространяется на требования по алиментным обязательствам, а также по обязательствам о возмещении вреда в связи со смертью кормильца.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Военнослужащие, участвующие в боевых действиях, и граждане, пребывающие в добровольческих формированиях, имеют право на бесплатную пересылку простых писем. Бесплатно однократно могут отправить посылку с личными вещами граждане, призванные на военную службу по мобилизации, и добровольцы.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 </w:t>
      </w:r>
    </w:p>
    <w:p w:rsidR="00C027F1" w:rsidRPr="007556CB" w:rsidRDefault="00C027F1" w:rsidP="00C027F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  <w:color w:val="292929"/>
          <w:sz w:val="26"/>
          <w:szCs w:val="26"/>
        </w:rPr>
      </w:pPr>
      <w:r w:rsidRPr="007556CB">
        <w:rPr>
          <w:color w:val="292929"/>
          <w:sz w:val="26"/>
          <w:szCs w:val="26"/>
        </w:rPr>
        <w:t> </w:t>
      </w:r>
    </w:p>
    <w:p w:rsidR="007556CB" w:rsidRDefault="007556CB" w:rsidP="00C027F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92929"/>
          <w:sz w:val="26"/>
          <w:szCs w:val="26"/>
        </w:rPr>
      </w:pPr>
      <w:proofErr w:type="spellStart"/>
      <w:r>
        <w:rPr>
          <w:color w:val="292929"/>
          <w:sz w:val="26"/>
          <w:szCs w:val="26"/>
        </w:rPr>
        <w:t>И.о</w:t>
      </w:r>
      <w:proofErr w:type="spellEnd"/>
      <w:r>
        <w:rPr>
          <w:color w:val="292929"/>
          <w:sz w:val="26"/>
          <w:szCs w:val="26"/>
        </w:rPr>
        <w:t xml:space="preserve">. </w:t>
      </w:r>
      <w:r w:rsidR="00C027F1" w:rsidRPr="007556CB">
        <w:rPr>
          <w:color w:val="292929"/>
          <w:sz w:val="26"/>
          <w:szCs w:val="26"/>
        </w:rPr>
        <w:t xml:space="preserve">прокурора </w:t>
      </w:r>
    </w:p>
    <w:p w:rsidR="00C027F1" w:rsidRPr="007556CB" w:rsidRDefault="007556CB" w:rsidP="00C027F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  <w:color w:val="292929"/>
          <w:sz w:val="26"/>
          <w:szCs w:val="26"/>
        </w:rPr>
      </w:pPr>
      <w:r>
        <w:rPr>
          <w:color w:val="292929"/>
          <w:sz w:val="26"/>
          <w:szCs w:val="26"/>
        </w:rPr>
        <w:t xml:space="preserve">Тляратинского района </w:t>
      </w:r>
      <w:r w:rsidR="00C027F1" w:rsidRPr="007556CB">
        <w:rPr>
          <w:color w:val="292929"/>
          <w:sz w:val="26"/>
          <w:szCs w:val="26"/>
        </w:rPr>
        <w:t xml:space="preserve">                             </w:t>
      </w:r>
      <w:r>
        <w:rPr>
          <w:color w:val="292929"/>
          <w:sz w:val="26"/>
          <w:szCs w:val="26"/>
        </w:rPr>
        <w:t xml:space="preserve">                                                 Р</w:t>
      </w:r>
      <w:r w:rsidR="00C027F1" w:rsidRPr="007556CB">
        <w:rPr>
          <w:color w:val="292929"/>
          <w:sz w:val="26"/>
          <w:szCs w:val="26"/>
        </w:rPr>
        <w:t>.</w:t>
      </w:r>
      <w:r>
        <w:rPr>
          <w:color w:val="292929"/>
          <w:sz w:val="26"/>
          <w:szCs w:val="26"/>
        </w:rPr>
        <w:t>И</w:t>
      </w:r>
      <w:r w:rsidR="00C027F1" w:rsidRPr="007556CB">
        <w:rPr>
          <w:color w:val="292929"/>
          <w:sz w:val="26"/>
          <w:szCs w:val="26"/>
        </w:rPr>
        <w:t>.</w:t>
      </w:r>
      <w:r>
        <w:rPr>
          <w:color w:val="292929"/>
          <w:sz w:val="26"/>
          <w:szCs w:val="26"/>
        </w:rPr>
        <w:t xml:space="preserve"> Исмаилов</w:t>
      </w:r>
    </w:p>
    <w:p w:rsidR="00BA6EC4" w:rsidRDefault="00BA6EC4"/>
    <w:sectPr w:rsidR="00BA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248"/>
    <w:rsid w:val="0031331D"/>
    <w:rsid w:val="007556CB"/>
    <w:rsid w:val="00BA6EC4"/>
    <w:rsid w:val="00BF03D0"/>
    <w:rsid w:val="00C027F1"/>
    <w:rsid w:val="00C97E26"/>
    <w:rsid w:val="00F9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0CE5"/>
  <w15:chartTrackingRefBased/>
  <w15:docId w15:val="{520EE29F-B741-4227-A0C7-76012C7F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3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7F1"/>
    <w:rPr>
      <w:b/>
      <w:bCs/>
    </w:rPr>
  </w:style>
  <w:style w:type="character" w:styleId="a5">
    <w:name w:val="Emphasis"/>
    <w:basedOn w:val="a0"/>
    <w:uiPriority w:val="20"/>
    <w:qFormat/>
    <w:rsid w:val="00C027F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F03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ews-one-sliderdate">
    <w:name w:val="news-one-slider__date"/>
    <w:basedOn w:val="a"/>
    <w:rsid w:val="00BF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Исмаилов Рашид Исмаилович</cp:lastModifiedBy>
  <cp:revision>7</cp:revision>
  <dcterms:created xsi:type="dcterms:W3CDTF">2023-05-05T06:20:00Z</dcterms:created>
  <dcterms:modified xsi:type="dcterms:W3CDTF">2023-05-05T07:44:00Z</dcterms:modified>
</cp:coreProperties>
</file>