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9D" w:rsidRPr="007966FA" w:rsidRDefault="0046799D" w:rsidP="00D965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Прокурор разъясняет. Административная ответственность за коррупционные правонарушения</w:t>
      </w:r>
    </w:p>
    <w:p w:rsidR="00D965F4" w:rsidRPr="007966FA" w:rsidRDefault="00D965F4" w:rsidP="00D9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B9B9B"/>
          <w:sz w:val="27"/>
          <w:szCs w:val="27"/>
          <w:lang w:eastAsia="ru-RU"/>
        </w:rPr>
      </w:pP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Под административным правонарушением коррупционной направленности понимается действие (бездействие) физического или юридического лица, совершенное умышленное либо по неосторожности, как с использованием своего служебного положения, так и с отступлением от своих прямых прав и обязанностей.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коррупционной составляющей правонарушения будет свидетельствовать наличие элементов: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подкупа (например, ст. 5.16 КоАП РФ «Подкуп избирателей, участников референдума...», ст. 19.28 КоАП РФ «Незаконное вознаграждение от имени юридического лица»);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использования служебного положения (ст. 5.45 КоАП РФ «Использование преимуществ должностного или служебного положения в период избирательной кампании, кампании референдума»);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нарушения норм, установленных для обеспечения законности порядка государственного управления и в числе прочего в целях предупреждения коррупции (ст. 19.29 КоАП РФ «Незаконное привлечение к трудовой деятельности государственного служащего (бывшего государственного служащего)»).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Исходя, из присутствия вышеуказанных критериев к административным правонарушениям коррупционной направленности условно можно отнести следующие статьи, предусмотренные КоАП РФ: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5.16 «Подкуп избирателей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референдумах», ст. 5.18 «Незаконное использование денежных средств, при финансировании избирательной кампании кандидата, избирательного объединения, деятельности</w:t>
      </w:r>
      <w:r w:rsidR="00D965F4"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инициативной группы по проведению референдума, иной группы участников референдума»;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5.19 «Использование незаконной материальной поддержки при финансировании избирательной кампании, кампании референдума»;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5.20 «Незаконное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 выполнение работ, оказание услуг, реализация товаров бесплатно или по необоснованно заниженным (завышенным) расценкам»;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5.45 «Использование преимуществ должностного или служебного положения в период избирательной кампании, кампании референдума»;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14.9 «Ограничение конкуренции органами власти, органами местного самоуправления»;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14.35 «Нарушение законодательства о государственном кадастровом учете недвижимого имущества и кадастровой деятельности»;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15.14 «Нецелевое использование бюджетных средств и средств государственных внебюджетных фондов»;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19.28 «Незаконное вознаграждение от имени юридического лица»;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19.29 «Незаконное привлечение к трудовой деятельности государственного служащего (бывшего государственного служащего)».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 следует учитывать, что для коррупции характерно не всякое незаконное использование служебного положения, но лишь обусловленное корыстной мотивацией, получением благ и преимуществ.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административных коррупционных правонарушений рассматриваются исключительно деяния, предусмотренные ст.19.28 и ст.19.29 КоАП РФ, т.е. объективная сторона которых заключается в нарушении ограничений и запретов, предусмотренных собственно законодательством о противодействии коррупции.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ч. 1 ст. 28.4 КоАП РФ возбуждение дел об административных правонарушениях, предусмотренных ст. 19.28, 19.29 КоАП РФ, является исключительной компетенцией прокурора.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Статьей 19.29 КоАП РФ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25.12.2008 № 273-ФЗ «О противодействии коррупции» (далее – Федеральный закон № 273-ФЗ).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Правонарушение влечет наложение административного штрафа на граждан в размере от двух тысяч до четырех тысяч рублей; на должностных лиц — от двадцати тысяч до пятидесяти тысяч </w:t>
      </w:r>
      <w:proofErr w:type="gramStart"/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рублей</w:t>
      </w:r>
      <w:r w:rsidR="00D965F4"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;на</w:t>
      </w:r>
      <w:proofErr w:type="gramEnd"/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юридических лиц — от ста тысяч до пятисот тысяч рублей.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Статьей 19.28 КоАП РФ предусмотрена административная ответственность юридического лица за незаконные передачу, предложение или обещание от его имени или в его интересах должностному лицу, лицу, выполняющему управленческие функции в коммерческой или иной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получателем вознаграждения действия (бездействие), связанного с занимаемым служебным положением.</w:t>
      </w:r>
    </w:p>
    <w:p w:rsidR="0046799D" w:rsidRPr="007966FA" w:rsidRDefault="0046799D" w:rsidP="00D965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Правонарушение влечет наложение штрафа в размере не менее 1 млн рублей с конфискацией предмета вознаграждения если его размер (стоимость) не превышает 1 млн рублей (ч. 1 ст. 19.28 КоАП РФ); штраф не менее 20 млн</w:t>
      </w:r>
    </w:p>
    <w:p w:rsidR="0046799D" w:rsidRPr="007966FA" w:rsidRDefault="0046799D" w:rsidP="00D9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рублей в случае незаконного вознаграждения в крупном размере – свыше 1 млн рублей (ч. 2 ст. 19.28 КоАП РФ); штраф не менее 100 млн рублей в случае незаконного вознаграждения в особо крупном размере – свыше 20 млн рублей (ч. 3 ст. 19.28 КоАП РФ).</w:t>
      </w:r>
    </w:p>
    <w:p w:rsidR="00515990" w:rsidRPr="007966FA" w:rsidRDefault="00515990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D965F4" w:rsidRPr="007966FA" w:rsidRDefault="00D965F4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7966FA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7966FA">
        <w:rPr>
          <w:rFonts w:ascii="Times New Roman" w:hAnsi="Times New Roman" w:cs="Times New Roman"/>
          <w:sz w:val="27"/>
          <w:szCs w:val="27"/>
        </w:rPr>
        <w:t>. прокурора Тляратинского района</w:t>
      </w:r>
    </w:p>
    <w:p w:rsidR="00D965F4" w:rsidRPr="007966FA" w:rsidRDefault="00D965F4">
      <w:pPr>
        <w:rPr>
          <w:rFonts w:ascii="Times New Roman" w:hAnsi="Times New Roman" w:cs="Times New Roman"/>
          <w:sz w:val="27"/>
          <w:szCs w:val="27"/>
        </w:rPr>
      </w:pPr>
      <w:r w:rsidRPr="007966FA">
        <w:rPr>
          <w:rFonts w:ascii="Times New Roman" w:hAnsi="Times New Roman" w:cs="Times New Roman"/>
          <w:sz w:val="27"/>
          <w:szCs w:val="27"/>
        </w:rPr>
        <w:t xml:space="preserve">Р.И. Исмаилов </w:t>
      </w:r>
    </w:p>
    <w:sectPr w:rsidR="00D965F4" w:rsidRPr="007966FA" w:rsidSect="007966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C3"/>
    <w:rsid w:val="002073C3"/>
    <w:rsid w:val="0046799D"/>
    <w:rsid w:val="00515990"/>
    <w:rsid w:val="007966FA"/>
    <w:rsid w:val="00D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EFC8-E506-4268-8195-F74EAB6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2022-08-12T10:22:00Z</dcterms:created>
  <dcterms:modified xsi:type="dcterms:W3CDTF">2022-08-16T09:40:00Z</dcterms:modified>
</cp:coreProperties>
</file>