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578" w:rsidRPr="002B34D2" w:rsidRDefault="00877578" w:rsidP="002B34D2">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2B34D2">
        <w:rPr>
          <w:rFonts w:ascii="Times New Roman" w:eastAsia="Times New Roman" w:hAnsi="Times New Roman" w:cs="Times New Roman"/>
          <w:b/>
          <w:bCs/>
          <w:color w:val="000000"/>
          <w:sz w:val="28"/>
          <w:szCs w:val="28"/>
          <w:lang w:eastAsia="ru-RU"/>
        </w:rPr>
        <w:t>Прокурор</w:t>
      </w:r>
      <w:r w:rsidR="002B34D2" w:rsidRPr="002B34D2">
        <w:rPr>
          <w:rFonts w:ascii="Times New Roman" w:eastAsia="Times New Roman" w:hAnsi="Times New Roman" w:cs="Times New Roman"/>
          <w:b/>
          <w:bCs/>
          <w:color w:val="000000"/>
          <w:sz w:val="28"/>
          <w:szCs w:val="28"/>
          <w:lang w:eastAsia="ru-RU"/>
        </w:rPr>
        <w:t xml:space="preserve"> Тляратинского района </w:t>
      </w:r>
      <w:r w:rsidRPr="002B34D2">
        <w:rPr>
          <w:rFonts w:ascii="Times New Roman" w:eastAsia="Times New Roman" w:hAnsi="Times New Roman" w:cs="Times New Roman"/>
          <w:b/>
          <w:bCs/>
          <w:color w:val="000000"/>
          <w:sz w:val="28"/>
          <w:szCs w:val="28"/>
          <w:lang w:eastAsia="ru-RU"/>
        </w:rPr>
        <w:t>разъясняет</w:t>
      </w:r>
      <w:r w:rsidR="002B34D2" w:rsidRPr="002B34D2">
        <w:rPr>
          <w:rFonts w:ascii="Times New Roman" w:eastAsia="Times New Roman" w:hAnsi="Times New Roman" w:cs="Times New Roman"/>
          <w:b/>
          <w:bCs/>
          <w:color w:val="000000"/>
          <w:sz w:val="28"/>
          <w:szCs w:val="28"/>
          <w:lang w:eastAsia="ru-RU"/>
        </w:rPr>
        <w:t>:</w:t>
      </w:r>
    </w:p>
    <w:p w:rsidR="00877578" w:rsidRDefault="00877578" w:rsidP="002B34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2B34D2">
        <w:rPr>
          <w:rFonts w:ascii="Times New Roman" w:eastAsia="Times New Roman" w:hAnsi="Times New Roman" w:cs="Times New Roman"/>
          <w:b/>
          <w:bCs/>
          <w:color w:val="333333"/>
          <w:sz w:val="28"/>
          <w:szCs w:val="28"/>
          <w:lang w:eastAsia="ru-RU"/>
        </w:rPr>
        <w:t>Административная и уголовная ответственность несовершеннолетних</w:t>
      </w:r>
    </w:p>
    <w:p w:rsidR="002B34D2" w:rsidRPr="002B34D2" w:rsidRDefault="002B34D2" w:rsidP="002B34D2">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 xml:space="preserve">Достаточно часто несовершеннолетние считаю, </w:t>
      </w:r>
      <w:proofErr w:type="gramStart"/>
      <w:r w:rsidRPr="002B34D2">
        <w:rPr>
          <w:rFonts w:ascii="Times New Roman" w:eastAsia="Times New Roman" w:hAnsi="Times New Roman" w:cs="Times New Roman"/>
          <w:color w:val="333333"/>
          <w:sz w:val="28"/>
          <w:szCs w:val="28"/>
          <w:lang w:eastAsia="ru-RU"/>
        </w:rPr>
        <w:t>что</w:t>
      </w:r>
      <w:proofErr w:type="gramEnd"/>
      <w:r w:rsidRPr="002B34D2">
        <w:rPr>
          <w:rFonts w:ascii="Times New Roman" w:eastAsia="Times New Roman" w:hAnsi="Times New Roman" w:cs="Times New Roman"/>
          <w:color w:val="333333"/>
          <w:sz w:val="28"/>
          <w:szCs w:val="28"/>
          <w:lang w:eastAsia="ru-RU"/>
        </w:rPr>
        <w:t xml:space="preserve"> совершив правонарушение, им за это ничего не будет, что они ещё не подлежат административной и уголовной ответственности. Но такое мнение является ошибочным. </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Несовершеннолетний, как и любой гражданин, имеет права и обязанности и несет юридическую ответственность за свои поступки перед государством и людьми.</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Уголовная ответственность – это самый строгий вид ответственности. Она наступает за совершение преступлений.</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Уголовной ответственности подлежит лицо, достигшее ко времени совершения преступления 16-летнего возраста. Лица, достигшие ко времени совершения преступления 14 лет, подлежат уголовной ответственности за убийство (ст. 105 УК РФ), умышленное причинение тяжкого вреда здоровью (ст. 111 УК РФ), умышленное причинение средней тяжести вреда здоровью (ст. 112 УК РФ), похищение человека (ст. 126 УК РФ), изнасилование (ст. 131 УК РФ), насильственные действия сексуального характера (ст. 132 УК РФ), кражу (ст. 158 УК РФ), грабеж (ст. 161 УК РФ), разбой (ст. 162 УК РФ), вымогательство (ст. 163 УК РФ), неправомерное завладение автомобилем или иным транспортным средством без цели хищения (ст. 166 УК РФ), умышленное уничтожение или повреждение имущества при отягчающих обстоятельствах (ч.2 ст. 167 УК РФ), терроризм (ст. 205 УК РФ), захват заложника (ст. 206 УК РФ), заведомо ложное сообщение об акте терроризма (ст. 207 УК РФ),  хулиганство при отягчающих обстоятельствах (</w:t>
      </w:r>
      <w:proofErr w:type="spellStart"/>
      <w:r w:rsidRPr="002B34D2">
        <w:rPr>
          <w:rFonts w:ascii="Times New Roman" w:eastAsia="Times New Roman" w:hAnsi="Times New Roman" w:cs="Times New Roman"/>
          <w:color w:val="333333"/>
          <w:sz w:val="28"/>
          <w:szCs w:val="28"/>
          <w:lang w:eastAsia="ru-RU"/>
        </w:rPr>
        <w:t>ч.ч</w:t>
      </w:r>
      <w:proofErr w:type="spellEnd"/>
      <w:r w:rsidRPr="002B34D2">
        <w:rPr>
          <w:rFonts w:ascii="Times New Roman" w:eastAsia="Times New Roman" w:hAnsi="Times New Roman" w:cs="Times New Roman"/>
          <w:color w:val="333333"/>
          <w:sz w:val="28"/>
          <w:szCs w:val="28"/>
          <w:lang w:eastAsia="ru-RU"/>
        </w:rPr>
        <w:t>. 2,3 ст. 213 УК РФ), вандализм (ст. 214 УК РФ), незаконные приобретение, передача, сбыт, хранение, перевозка или ношение взрывчатых веществ или взрывных устройств (ст. 222.1 УК РФ), незаконное изготовление взрывчатых веществ или взрывных устройств (ст. 223.1 УК РФ), - хищение либо вымогательство оружия, боеприпасов, взрывчатых веществ и взрывных устройств (ст. 226 УК РФ), хищение либо вымогательство наркотических средств или психотропных веществ (ст. 229 УК РФ), приведение в негодность транспортных средств или путей сообщения (ст. 267 УК РФ).</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w:t>
      </w:r>
    </w:p>
    <w:p w:rsidR="00877578"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Виды наказаний, назначаемых несовершеннолетним: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Административная ответственность является более мягким видом ответственности и наступает за менее опасные правонарушения. </w:t>
      </w:r>
      <w:r w:rsidRPr="002B34D2">
        <w:rPr>
          <w:rFonts w:ascii="Times New Roman" w:eastAsia="Times New Roman" w:hAnsi="Times New Roman" w:cs="Times New Roman"/>
          <w:color w:val="333333"/>
          <w:sz w:val="28"/>
          <w:szCs w:val="28"/>
          <w:lang w:eastAsia="ru-RU"/>
        </w:rPr>
        <w:br/>
      </w:r>
      <w:r w:rsidRPr="002B34D2">
        <w:rPr>
          <w:rFonts w:ascii="Times New Roman" w:eastAsia="Times New Roman" w:hAnsi="Times New Roman" w:cs="Times New Roman"/>
          <w:color w:val="333333"/>
          <w:sz w:val="28"/>
          <w:szCs w:val="28"/>
          <w:lang w:eastAsia="ru-RU"/>
        </w:rPr>
        <w:lastRenderedPageBreak/>
        <w:t>Согласно ст. 2.3 КоАП РФ возраст, по достижении которого на момент совершения преступления лицо подлежит административной ответственности, - 16 лет. Следовательно, говоря об административной ответственности несовершеннолетних, следует понимать ответственность лиц в возрасте от 16 до 18 лет, однако данное положение 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 (к примеру, за нахождение в состоянии алкогольного опьянения несовершеннолетних в возрасте до 16 лет административную ответственность понесут родители или иные законные представители несовершеннолетнего).</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Действующий Кодекс об административных правонарушениях предусматривает 10 мер наказания для привлеченных к административной ответственности. Из них к несовершеннолетним могут быть применены все виды, кроме административного ареста. Однако на практике к несовершеннолетним чаще всего применяются такие виды наказания, как предупреждение и штраф.</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Предупреждение - мера административного наказания, выраженная в официальном порицании лица. Предупреждение закрепляется в письменной форме и выносится, если административное правонарушение совершено впервые и не причиняет существенный вред.</w:t>
      </w:r>
    </w:p>
    <w:p w:rsid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Штраф - денежное взыскание, выражающееся в рублях. Такой вид наказания применяется к самим несовершеннолетним, если у них есть личный заработок, в противном случае - к их родителям или лицам их заменяющих.</w:t>
      </w:r>
      <w:r w:rsidRPr="002B34D2">
        <w:rPr>
          <w:rFonts w:ascii="Times New Roman" w:eastAsia="Times New Roman" w:hAnsi="Times New Roman" w:cs="Times New Roman"/>
          <w:color w:val="333333"/>
          <w:sz w:val="28"/>
          <w:szCs w:val="28"/>
          <w:lang w:eastAsia="ru-RU"/>
        </w:rPr>
        <w:br/>
        <w:t>Дела об административных правонарушениях, совершенных несовершеннолетними, рассматривают комиссии по делам несовершеннолетних и защите их прав.</w:t>
      </w:r>
    </w:p>
    <w:p w:rsidR="00877578" w:rsidRPr="002B34D2" w:rsidRDefault="00877578" w:rsidP="002B34D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2B34D2">
        <w:rPr>
          <w:rFonts w:ascii="Times New Roman" w:eastAsia="Times New Roman" w:hAnsi="Times New Roman" w:cs="Times New Roman"/>
          <w:color w:val="333333"/>
          <w:sz w:val="28"/>
          <w:szCs w:val="28"/>
          <w:lang w:eastAsia="ru-RU"/>
        </w:rPr>
        <w:t>По результатам рассмотрения дела об административном правонарушении может быть вынесено постановление либо о назначении административного наказания, либо о прекращении производства по делу.</w:t>
      </w:r>
      <w:r w:rsidRPr="002B34D2">
        <w:rPr>
          <w:rFonts w:ascii="Times New Roman" w:eastAsia="Times New Roman" w:hAnsi="Times New Roman" w:cs="Times New Roman"/>
          <w:color w:val="333333"/>
          <w:sz w:val="28"/>
          <w:szCs w:val="28"/>
          <w:lang w:eastAsia="ru-RU"/>
        </w:rPr>
        <w:br/>
        <w:t>Иногда комиссия по делам несовершеннолетних и защите их прав может освободить от административной ответственности лицо, совершившее административное правонарушение, с учетом конкретных обстоятельств дела, заменив ее мерой воздействия, предусмотренной федеральным законодательством о защите прав несовершеннолетних.</w:t>
      </w:r>
      <w:r w:rsidRPr="002B34D2">
        <w:rPr>
          <w:rFonts w:ascii="Times New Roman" w:eastAsia="Times New Roman" w:hAnsi="Times New Roman" w:cs="Times New Roman"/>
          <w:color w:val="333333"/>
          <w:sz w:val="28"/>
          <w:szCs w:val="28"/>
          <w:lang w:eastAsia="ru-RU"/>
        </w:rPr>
        <w:br/>
        <w:t>Таким образом, Кодекс об административных правонарушениях предписывает порядок привлечения несовершеннолетних к административной ответственности на общих основаниях, в ряде случаев оговаривая некоторые особенности. Вместе с несовершеннолетними нарушителями ответственность за их поступки несут и родители.</w:t>
      </w:r>
    </w:p>
    <w:p w:rsidR="005B3D70" w:rsidRDefault="005B3D70" w:rsidP="002B34D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81D3C" w:rsidRPr="002B34D2" w:rsidRDefault="002B34D2" w:rsidP="002B34D2">
      <w:pPr>
        <w:shd w:val="clear" w:color="auto" w:fill="FFFFFF"/>
        <w:spacing w:after="0" w:line="240" w:lineRule="auto"/>
        <w:jc w:val="both"/>
        <w:rPr>
          <w:rFonts w:ascii="Times New Roman" w:hAnsi="Times New Roman" w:cs="Times New Roman"/>
          <w:sz w:val="28"/>
          <w:szCs w:val="28"/>
        </w:rPr>
      </w:pPr>
      <w:bookmarkStart w:id="0" w:name="_GoBack"/>
      <w:bookmarkEnd w:id="0"/>
      <w:proofErr w:type="spellStart"/>
      <w:r w:rsidRPr="002B34D2">
        <w:rPr>
          <w:rFonts w:ascii="Times New Roman" w:eastAsia="Times New Roman" w:hAnsi="Times New Roman" w:cs="Times New Roman"/>
          <w:color w:val="333333"/>
          <w:sz w:val="28"/>
          <w:szCs w:val="28"/>
          <w:lang w:eastAsia="ru-RU"/>
        </w:rPr>
        <w:t>И.о</w:t>
      </w:r>
      <w:proofErr w:type="spellEnd"/>
      <w:r w:rsidRPr="002B34D2">
        <w:rPr>
          <w:rFonts w:ascii="Times New Roman" w:eastAsia="Times New Roman" w:hAnsi="Times New Roman" w:cs="Times New Roman"/>
          <w:color w:val="333333"/>
          <w:sz w:val="28"/>
          <w:szCs w:val="28"/>
          <w:lang w:eastAsia="ru-RU"/>
        </w:rPr>
        <w:t xml:space="preserve">. прокурора района Исмаилов Р.И. </w:t>
      </w:r>
    </w:p>
    <w:sectPr w:rsidR="00A81D3C" w:rsidRPr="002B3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D0EAF"/>
    <w:multiLevelType w:val="multilevel"/>
    <w:tmpl w:val="242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65"/>
    <w:rsid w:val="002B34D2"/>
    <w:rsid w:val="005B3D70"/>
    <w:rsid w:val="005B6D65"/>
    <w:rsid w:val="00877578"/>
    <w:rsid w:val="00A8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54E6"/>
  <w15:chartTrackingRefBased/>
  <w15:docId w15:val="{A58B8294-DB19-4C9A-84DC-E40159FC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10682">
      <w:bodyDiv w:val="1"/>
      <w:marLeft w:val="0"/>
      <w:marRight w:val="0"/>
      <w:marTop w:val="0"/>
      <w:marBottom w:val="0"/>
      <w:divBdr>
        <w:top w:val="none" w:sz="0" w:space="0" w:color="auto"/>
        <w:left w:val="none" w:sz="0" w:space="0" w:color="auto"/>
        <w:bottom w:val="none" w:sz="0" w:space="0" w:color="auto"/>
        <w:right w:val="none" w:sz="0" w:space="0" w:color="auto"/>
      </w:divBdr>
      <w:divsChild>
        <w:div w:id="1040470928">
          <w:marLeft w:val="0"/>
          <w:marRight w:val="0"/>
          <w:marTop w:val="0"/>
          <w:marBottom w:val="0"/>
          <w:divBdr>
            <w:top w:val="none" w:sz="0" w:space="0" w:color="auto"/>
            <w:left w:val="none" w:sz="0" w:space="0" w:color="auto"/>
            <w:bottom w:val="none" w:sz="0" w:space="0" w:color="auto"/>
            <w:right w:val="none" w:sz="0" w:space="0" w:color="auto"/>
          </w:divBdr>
          <w:divsChild>
            <w:div w:id="1708720623">
              <w:marLeft w:val="0"/>
              <w:marRight w:val="0"/>
              <w:marTop w:val="0"/>
              <w:marBottom w:val="0"/>
              <w:divBdr>
                <w:top w:val="none" w:sz="0" w:space="0" w:color="auto"/>
                <w:left w:val="none" w:sz="0" w:space="0" w:color="auto"/>
                <w:bottom w:val="none" w:sz="0" w:space="0" w:color="auto"/>
                <w:right w:val="none" w:sz="0" w:space="0" w:color="auto"/>
              </w:divBdr>
              <w:divsChild>
                <w:div w:id="647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5976">
          <w:marLeft w:val="0"/>
          <w:marRight w:val="0"/>
          <w:marTop w:val="0"/>
          <w:marBottom w:val="0"/>
          <w:divBdr>
            <w:top w:val="none" w:sz="0" w:space="0" w:color="auto"/>
            <w:left w:val="none" w:sz="0" w:space="0" w:color="auto"/>
            <w:bottom w:val="none" w:sz="0" w:space="0" w:color="auto"/>
            <w:right w:val="none" w:sz="0" w:space="0" w:color="auto"/>
          </w:divBdr>
          <w:divsChild>
            <w:div w:id="502211479">
              <w:marLeft w:val="0"/>
              <w:marRight w:val="0"/>
              <w:marTop w:val="0"/>
              <w:marBottom w:val="0"/>
              <w:divBdr>
                <w:top w:val="none" w:sz="0" w:space="0" w:color="auto"/>
                <w:left w:val="none" w:sz="0" w:space="0" w:color="auto"/>
                <w:bottom w:val="none" w:sz="0" w:space="0" w:color="auto"/>
                <w:right w:val="none" w:sz="0" w:space="0" w:color="auto"/>
              </w:divBdr>
              <w:divsChild>
                <w:div w:id="1720322810">
                  <w:marLeft w:val="0"/>
                  <w:marRight w:val="0"/>
                  <w:marTop w:val="0"/>
                  <w:marBottom w:val="0"/>
                  <w:divBdr>
                    <w:top w:val="none" w:sz="0" w:space="0" w:color="auto"/>
                    <w:left w:val="none" w:sz="0" w:space="0" w:color="auto"/>
                    <w:bottom w:val="none" w:sz="0" w:space="0" w:color="auto"/>
                    <w:right w:val="none" w:sz="0" w:space="0" w:color="auto"/>
                  </w:divBdr>
                  <w:divsChild>
                    <w:div w:id="247202385">
                      <w:marLeft w:val="0"/>
                      <w:marRight w:val="0"/>
                      <w:marTop w:val="0"/>
                      <w:marBottom w:val="0"/>
                      <w:divBdr>
                        <w:top w:val="none" w:sz="0" w:space="0" w:color="auto"/>
                        <w:left w:val="none" w:sz="0" w:space="0" w:color="auto"/>
                        <w:bottom w:val="none" w:sz="0" w:space="0" w:color="auto"/>
                        <w:right w:val="none" w:sz="0" w:space="0" w:color="auto"/>
                      </w:divBdr>
                      <w:divsChild>
                        <w:div w:id="984621896">
                          <w:marLeft w:val="0"/>
                          <w:marRight w:val="0"/>
                          <w:marTop w:val="0"/>
                          <w:marBottom w:val="0"/>
                          <w:divBdr>
                            <w:top w:val="none" w:sz="0" w:space="0" w:color="auto"/>
                            <w:left w:val="none" w:sz="0" w:space="0" w:color="auto"/>
                            <w:bottom w:val="none" w:sz="0" w:space="0" w:color="auto"/>
                            <w:right w:val="none" w:sz="0" w:space="0" w:color="auto"/>
                          </w:divBdr>
                          <w:divsChild>
                            <w:div w:id="905261598">
                              <w:marLeft w:val="0"/>
                              <w:marRight w:val="0"/>
                              <w:marTop w:val="0"/>
                              <w:marBottom w:val="0"/>
                              <w:divBdr>
                                <w:top w:val="none" w:sz="0" w:space="0" w:color="auto"/>
                                <w:left w:val="none" w:sz="0" w:space="0" w:color="auto"/>
                                <w:bottom w:val="none" w:sz="0" w:space="0" w:color="auto"/>
                                <w:right w:val="none" w:sz="0" w:space="0" w:color="auto"/>
                              </w:divBdr>
                              <w:divsChild>
                                <w:div w:id="1217205130">
                                  <w:marLeft w:val="0"/>
                                  <w:marRight w:val="0"/>
                                  <w:marTop w:val="0"/>
                                  <w:marBottom w:val="960"/>
                                  <w:divBdr>
                                    <w:top w:val="none" w:sz="0" w:space="0" w:color="auto"/>
                                    <w:left w:val="none" w:sz="0" w:space="0" w:color="auto"/>
                                    <w:bottom w:val="none" w:sz="0" w:space="0" w:color="auto"/>
                                    <w:right w:val="none" w:sz="0" w:space="0" w:color="auto"/>
                                  </w:divBdr>
                                </w:div>
                              </w:divsChild>
                            </w:div>
                            <w:div w:id="1301963821">
                              <w:marLeft w:val="0"/>
                              <w:marRight w:val="0"/>
                              <w:marTop w:val="0"/>
                              <w:marBottom w:val="0"/>
                              <w:divBdr>
                                <w:top w:val="none" w:sz="0" w:space="0" w:color="auto"/>
                                <w:left w:val="none" w:sz="0" w:space="0" w:color="auto"/>
                                <w:bottom w:val="none" w:sz="0" w:space="0" w:color="auto"/>
                                <w:right w:val="none" w:sz="0" w:space="0" w:color="auto"/>
                              </w:divBdr>
                              <w:divsChild>
                                <w:div w:id="1094740679">
                                  <w:marLeft w:val="0"/>
                                  <w:marRight w:val="720"/>
                                  <w:marTop w:val="0"/>
                                  <w:marBottom w:val="0"/>
                                  <w:divBdr>
                                    <w:top w:val="none" w:sz="0" w:space="0" w:color="auto"/>
                                    <w:left w:val="none" w:sz="0" w:space="0" w:color="auto"/>
                                    <w:bottom w:val="none" w:sz="0" w:space="0" w:color="auto"/>
                                    <w:right w:val="none" w:sz="0" w:space="0" w:color="auto"/>
                                  </w:divBdr>
                                  <w:divsChild>
                                    <w:div w:id="1023701756">
                                      <w:marLeft w:val="0"/>
                                      <w:marRight w:val="0"/>
                                      <w:marTop w:val="0"/>
                                      <w:marBottom w:val="120"/>
                                      <w:divBdr>
                                        <w:top w:val="none" w:sz="0" w:space="0" w:color="auto"/>
                                        <w:left w:val="none" w:sz="0" w:space="0" w:color="auto"/>
                                        <w:bottom w:val="none" w:sz="0" w:space="0" w:color="auto"/>
                                        <w:right w:val="none" w:sz="0" w:space="0" w:color="auto"/>
                                      </w:divBdr>
                                    </w:div>
                                    <w:div w:id="1644626839">
                                      <w:marLeft w:val="0"/>
                                      <w:marRight w:val="0"/>
                                      <w:marTop w:val="0"/>
                                      <w:marBottom w:val="120"/>
                                      <w:divBdr>
                                        <w:top w:val="none" w:sz="0" w:space="0" w:color="auto"/>
                                        <w:left w:val="none" w:sz="0" w:space="0" w:color="auto"/>
                                        <w:bottom w:val="none" w:sz="0" w:space="0" w:color="auto"/>
                                        <w:right w:val="none" w:sz="0" w:space="0" w:color="auto"/>
                                      </w:divBdr>
                                    </w:div>
                                  </w:divsChild>
                                </w:div>
                                <w:div w:id="1670980856">
                                  <w:marLeft w:val="0"/>
                                  <w:marRight w:val="0"/>
                                  <w:marTop w:val="0"/>
                                  <w:marBottom w:val="0"/>
                                  <w:divBdr>
                                    <w:top w:val="none" w:sz="0" w:space="0" w:color="auto"/>
                                    <w:left w:val="none" w:sz="0" w:space="0" w:color="auto"/>
                                    <w:bottom w:val="none" w:sz="0" w:space="0" w:color="auto"/>
                                    <w:right w:val="none" w:sz="0" w:space="0" w:color="auto"/>
                                  </w:divBdr>
                                  <w:divsChild>
                                    <w:div w:id="1681812603">
                                      <w:marLeft w:val="0"/>
                                      <w:marRight w:val="0"/>
                                      <w:marTop w:val="0"/>
                                      <w:marBottom w:val="0"/>
                                      <w:divBdr>
                                        <w:top w:val="none" w:sz="0" w:space="0" w:color="auto"/>
                                        <w:left w:val="none" w:sz="0" w:space="0" w:color="auto"/>
                                        <w:bottom w:val="none" w:sz="0" w:space="0" w:color="auto"/>
                                        <w:right w:val="none" w:sz="0" w:space="0" w:color="auto"/>
                                      </w:divBdr>
                                      <w:divsChild>
                                        <w:div w:id="426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Исмаилов Рашид Исмаилович</cp:lastModifiedBy>
  <cp:revision>4</cp:revision>
  <dcterms:created xsi:type="dcterms:W3CDTF">2022-08-12T10:24:00Z</dcterms:created>
  <dcterms:modified xsi:type="dcterms:W3CDTF">2022-08-16T09:41:00Z</dcterms:modified>
</cp:coreProperties>
</file>