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AFF0F" w14:textId="0989AADF" w:rsidR="00251101" w:rsidRPr="009546FA" w:rsidRDefault="00251101" w:rsidP="00251101">
      <w:pPr>
        <w:spacing w:after="0" w:line="259" w:lineRule="auto"/>
        <w:ind w:left="709" w:hanging="142"/>
        <w:jc w:val="center"/>
        <w:rPr>
          <w:rFonts w:ascii="Times New Roman" w:hAnsi="Times New Roman"/>
          <w:sz w:val="17"/>
          <w:szCs w:val="17"/>
        </w:rPr>
      </w:pPr>
      <w:r w:rsidRPr="009546FA">
        <w:rPr>
          <w:rFonts w:ascii="Times New Roman" w:hAnsi="Times New Roman"/>
          <w:sz w:val="17"/>
          <w:szCs w:val="17"/>
        </w:rPr>
        <w:t>Сообщение о возможном установлении публичного сервитута</w:t>
      </w:r>
    </w:p>
    <w:p w14:paraId="276F2761" w14:textId="09198A81" w:rsidR="00506A89" w:rsidRPr="009546FA" w:rsidRDefault="00506A89" w:rsidP="00BD23C8">
      <w:pPr>
        <w:pStyle w:val="a3"/>
        <w:numPr>
          <w:ilvl w:val="0"/>
          <w:numId w:val="3"/>
        </w:numPr>
        <w:spacing w:after="0" w:line="259" w:lineRule="auto"/>
        <w:ind w:left="709" w:hanging="142"/>
        <w:jc w:val="both"/>
        <w:rPr>
          <w:rFonts w:ascii="Times New Roman" w:eastAsia="Times New Roman" w:hAnsi="Times New Roman"/>
          <w:sz w:val="16"/>
          <w:szCs w:val="16"/>
          <w:lang w:eastAsia="ru-RU"/>
        </w:rPr>
      </w:pPr>
      <w:r w:rsidRPr="009546FA">
        <w:rPr>
          <w:rFonts w:ascii="Times New Roman" w:eastAsia="Times New Roman" w:hAnsi="Times New Roman"/>
          <w:bCs/>
          <w:sz w:val="16"/>
          <w:szCs w:val="16"/>
          <w:lang w:eastAsia="ru-RU"/>
        </w:rPr>
        <w:t>Наименование уполномоченного органа, которым рассматривается ходатайство об установлении публичного сервитута</w:t>
      </w:r>
      <w:r w:rsidR="00A470F1" w:rsidRPr="009546FA">
        <w:rPr>
          <w:rFonts w:ascii="Times New Roman" w:eastAsia="Times New Roman" w:hAnsi="Times New Roman"/>
          <w:bCs/>
          <w:sz w:val="16"/>
          <w:szCs w:val="16"/>
          <w:lang w:eastAsia="ru-RU"/>
        </w:rPr>
        <w:t xml:space="preserve"> (далее-ПС</w:t>
      </w:r>
      <w:r w:rsidR="00122485" w:rsidRPr="009546FA">
        <w:rPr>
          <w:rFonts w:ascii="Times New Roman" w:eastAsia="Times New Roman" w:hAnsi="Times New Roman"/>
          <w:bCs/>
          <w:sz w:val="16"/>
          <w:szCs w:val="16"/>
          <w:lang w:eastAsia="ru-RU"/>
        </w:rPr>
        <w:t>, Ходатайство</w:t>
      </w:r>
      <w:r w:rsidR="00A470F1" w:rsidRPr="009546FA">
        <w:rPr>
          <w:rFonts w:ascii="Times New Roman" w:eastAsia="Times New Roman" w:hAnsi="Times New Roman"/>
          <w:bCs/>
          <w:sz w:val="16"/>
          <w:szCs w:val="16"/>
          <w:lang w:eastAsia="ru-RU"/>
        </w:rPr>
        <w:t>)</w:t>
      </w:r>
      <w:r w:rsidRPr="009546FA">
        <w:rPr>
          <w:rFonts w:ascii="Times New Roman" w:eastAsia="Times New Roman" w:hAnsi="Times New Roman"/>
          <w:bCs/>
          <w:sz w:val="16"/>
          <w:szCs w:val="16"/>
          <w:lang w:eastAsia="ru-RU"/>
        </w:rPr>
        <w:t xml:space="preserve">: </w:t>
      </w:r>
      <w:r w:rsidR="000C7FCE" w:rsidRPr="009546FA">
        <w:rPr>
          <w:rFonts w:ascii="Times New Roman" w:eastAsia="Times New Roman" w:hAnsi="Times New Roman"/>
          <w:bCs/>
          <w:sz w:val="16"/>
          <w:szCs w:val="16"/>
          <w:lang w:eastAsia="ru-RU"/>
        </w:rPr>
        <w:t>Администрация МР</w:t>
      </w:r>
      <w:r w:rsidR="000C7FCE" w:rsidRPr="009546FA">
        <w:rPr>
          <w:rFonts w:ascii="Times New Roman" w:eastAsia="Times New Roman" w:hAnsi="Times New Roman"/>
          <w:sz w:val="16"/>
          <w:szCs w:val="16"/>
          <w:lang w:eastAsia="ru-RU"/>
        </w:rPr>
        <w:t xml:space="preserve"> «Хунзахский район» РД.</w:t>
      </w:r>
    </w:p>
    <w:p w14:paraId="509B53B6" w14:textId="635F2592" w:rsidR="00506A89" w:rsidRPr="009546FA" w:rsidRDefault="00506A89" w:rsidP="00C03FB1">
      <w:pPr>
        <w:pStyle w:val="a3"/>
        <w:numPr>
          <w:ilvl w:val="0"/>
          <w:numId w:val="3"/>
        </w:numPr>
        <w:spacing w:after="0" w:line="259" w:lineRule="auto"/>
        <w:ind w:hanging="153"/>
        <w:jc w:val="both"/>
        <w:rPr>
          <w:rFonts w:ascii="Times New Roman" w:eastAsia="Times New Roman" w:hAnsi="Times New Roman"/>
          <w:bCs/>
          <w:sz w:val="16"/>
          <w:szCs w:val="16"/>
          <w:lang w:eastAsia="ru-RU"/>
        </w:rPr>
      </w:pPr>
      <w:r w:rsidRPr="009546FA">
        <w:rPr>
          <w:rFonts w:ascii="Times New Roman" w:eastAsia="Times New Roman" w:hAnsi="Times New Roman"/>
          <w:bCs/>
          <w:sz w:val="16"/>
          <w:szCs w:val="16"/>
          <w:lang w:eastAsia="ru-RU"/>
        </w:rPr>
        <w:t>Цель установления</w:t>
      </w:r>
      <w:r w:rsidR="00A470F1" w:rsidRPr="009546FA">
        <w:rPr>
          <w:rFonts w:ascii="Times New Roman" w:eastAsia="Times New Roman" w:hAnsi="Times New Roman"/>
          <w:bCs/>
          <w:sz w:val="16"/>
          <w:szCs w:val="16"/>
          <w:lang w:eastAsia="ru-RU"/>
        </w:rPr>
        <w:t xml:space="preserve"> ПС</w:t>
      </w:r>
      <w:r w:rsidRPr="009546FA">
        <w:rPr>
          <w:rFonts w:ascii="Times New Roman" w:eastAsia="Times New Roman" w:hAnsi="Times New Roman"/>
          <w:bCs/>
          <w:sz w:val="16"/>
          <w:szCs w:val="16"/>
          <w:lang w:eastAsia="ru-RU"/>
        </w:rPr>
        <w:t>:</w:t>
      </w:r>
      <w:r w:rsidR="00164988" w:rsidRPr="009546FA">
        <w:rPr>
          <w:rFonts w:ascii="Times New Roman" w:eastAsia="Times New Roman" w:hAnsi="Times New Roman"/>
          <w:bCs/>
          <w:sz w:val="16"/>
          <w:szCs w:val="16"/>
          <w:lang w:eastAsia="ru-RU"/>
        </w:rPr>
        <w:t xml:space="preserve"> Строительство и эксплуатация линейного объекта </w:t>
      </w:r>
      <w:r w:rsidR="009F51E8" w:rsidRPr="009546FA">
        <w:rPr>
          <w:rFonts w:ascii="Times New Roman" w:eastAsia="Times New Roman" w:hAnsi="Times New Roman"/>
          <w:bCs/>
          <w:sz w:val="16"/>
          <w:szCs w:val="16"/>
          <w:lang w:eastAsia="ru-RU"/>
        </w:rPr>
        <w:t xml:space="preserve">системы газоснабжения </w:t>
      </w:r>
      <w:r w:rsidR="001F22FC" w:rsidRPr="00340111">
        <w:rPr>
          <w:rFonts w:ascii="Times New Roman" w:eastAsia="Times New Roman" w:hAnsi="Times New Roman"/>
          <w:bCs/>
          <w:sz w:val="16"/>
          <w:szCs w:val="16"/>
          <w:lang w:eastAsia="ru-RU"/>
        </w:rPr>
        <w:t>«Распределительный газопровод СПК «Цумилюхский» Тляратинского района Республики Дагестан»</w:t>
      </w:r>
      <w:r w:rsidR="001F22FC">
        <w:rPr>
          <w:rFonts w:ascii="Times New Roman" w:eastAsia="Times New Roman" w:hAnsi="Times New Roman"/>
          <w:bCs/>
          <w:sz w:val="16"/>
          <w:szCs w:val="16"/>
          <w:lang w:eastAsia="ru-RU"/>
        </w:rPr>
        <w:t xml:space="preserve"> </w:t>
      </w:r>
      <w:r w:rsidR="001F22FC" w:rsidRPr="0007672E">
        <w:rPr>
          <w:rFonts w:ascii="Times New Roman" w:eastAsia="Times New Roman" w:hAnsi="Times New Roman"/>
          <w:bCs/>
          <w:sz w:val="16"/>
          <w:szCs w:val="16"/>
          <w:lang w:eastAsia="ru-RU"/>
        </w:rPr>
        <w:t>и его неотъемлемых технологических частей</w:t>
      </w:r>
      <w:r w:rsidR="001F22FC">
        <w:rPr>
          <w:rFonts w:ascii="Times New Roman" w:eastAsia="Times New Roman" w:hAnsi="Times New Roman"/>
          <w:bCs/>
          <w:sz w:val="16"/>
          <w:szCs w:val="16"/>
          <w:lang w:eastAsia="ru-RU"/>
        </w:rPr>
        <w:t>.</w:t>
      </w:r>
    </w:p>
    <w:p w14:paraId="246D9521" w14:textId="0F614B66" w:rsidR="00164988" w:rsidRPr="009546FA" w:rsidRDefault="001F22FC" w:rsidP="00D02B9E">
      <w:pPr>
        <w:pStyle w:val="a3"/>
        <w:numPr>
          <w:ilvl w:val="0"/>
          <w:numId w:val="3"/>
        </w:numPr>
        <w:spacing w:after="0" w:line="259" w:lineRule="auto"/>
        <w:ind w:hanging="153"/>
        <w:jc w:val="both"/>
        <w:rPr>
          <w:rFonts w:ascii="Times New Roman" w:eastAsia="Times New Roman" w:hAnsi="Times New Roman"/>
          <w:bCs/>
          <w:sz w:val="16"/>
          <w:szCs w:val="16"/>
          <w:lang w:eastAsia="ru-RU"/>
        </w:rPr>
      </w:pPr>
      <w:bookmarkStart w:id="0" w:name="_Hlk174016116"/>
      <w:r w:rsidRPr="0007672E">
        <w:rPr>
          <w:rFonts w:ascii="Times New Roman" w:eastAsia="Times New Roman" w:hAnsi="Times New Roman"/>
          <w:bCs/>
          <w:sz w:val="16"/>
          <w:szCs w:val="16"/>
          <w:lang w:eastAsia="ru-RU"/>
        </w:rPr>
        <w:t>Адрес или иное описание местоположения земельн</w:t>
      </w:r>
      <w:r>
        <w:rPr>
          <w:rFonts w:ascii="Times New Roman" w:eastAsia="Times New Roman" w:hAnsi="Times New Roman"/>
          <w:bCs/>
          <w:sz w:val="16"/>
          <w:szCs w:val="16"/>
          <w:lang w:eastAsia="ru-RU"/>
        </w:rPr>
        <w:t>ого</w:t>
      </w:r>
      <w:r w:rsidRPr="0007672E">
        <w:rPr>
          <w:rFonts w:ascii="Times New Roman" w:eastAsia="Times New Roman" w:hAnsi="Times New Roman"/>
          <w:bCs/>
          <w:sz w:val="16"/>
          <w:szCs w:val="16"/>
          <w:lang w:eastAsia="ru-RU"/>
        </w:rPr>
        <w:t xml:space="preserve"> участк</w:t>
      </w:r>
      <w:r>
        <w:rPr>
          <w:rFonts w:ascii="Times New Roman" w:eastAsia="Times New Roman" w:hAnsi="Times New Roman"/>
          <w:bCs/>
          <w:sz w:val="16"/>
          <w:szCs w:val="16"/>
          <w:lang w:eastAsia="ru-RU"/>
        </w:rPr>
        <w:t>а</w:t>
      </w:r>
      <w:r w:rsidRPr="0007672E">
        <w:rPr>
          <w:rFonts w:ascii="Times New Roman" w:eastAsia="Times New Roman" w:hAnsi="Times New Roman"/>
          <w:bCs/>
          <w:sz w:val="16"/>
          <w:szCs w:val="16"/>
          <w:lang w:eastAsia="ru-RU"/>
        </w:rPr>
        <w:t>, в отношении котор</w:t>
      </w:r>
      <w:r>
        <w:rPr>
          <w:rFonts w:ascii="Times New Roman" w:eastAsia="Times New Roman" w:hAnsi="Times New Roman"/>
          <w:bCs/>
          <w:sz w:val="16"/>
          <w:szCs w:val="16"/>
          <w:lang w:eastAsia="ru-RU"/>
        </w:rPr>
        <w:t>ого</w:t>
      </w:r>
      <w:r w:rsidRPr="0007672E">
        <w:rPr>
          <w:rFonts w:ascii="Times New Roman" w:eastAsia="Times New Roman" w:hAnsi="Times New Roman"/>
          <w:bCs/>
          <w:sz w:val="16"/>
          <w:szCs w:val="16"/>
          <w:lang w:eastAsia="ru-RU"/>
        </w:rPr>
        <w:t xml:space="preserve"> испрашивается ПС</w:t>
      </w:r>
      <w:r w:rsidRPr="00441F0A">
        <w:rPr>
          <w:rFonts w:ascii="Times New Roman" w:eastAsia="Times New Roman" w:hAnsi="Times New Roman"/>
          <w:bCs/>
          <w:sz w:val="16"/>
          <w:szCs w:val="16"/>
          <w:lang w:eastAsia="ru-RU"/>
        </w:rPr>
        <w:t xml:space="preserve">: </w:t>
      </w:r>
      <w:bookmarkEnd w:id="0"/>
      <w:r w:rsidRPr="00340111">
        <w:rPr>
          <w:rFonts w:ascii="Times New Roman" w:eastAsia="Times New Roman" w:hAnsi="Times New Roman"/>
          <w:bCs/>
          <w:sz w:val="16"/>
          <w:szCs w:val="16"/>
          <w:lang w:eastAsia="ru-RU"/>
        </w:rPr>
        <w:t xml:space="preserve">05:01:000038:1 (ЕЗП 05:01:000038:4), расположенный по адресу: Дагестан респ, р-н Бабаюртовский, тер </w:t>
      </w:r>
      <w:proofErr w:type="spellStart"/>
      <w:r w:rsidRPr="00340111">
        <w:rPr>
          <w:rFonts w:ascii="Times New Roman" w:eastAsia="Times New Roman" w:hAnsi="Times New Roman"/>
          <w:bCs/>
          <w:sz w:val="16"/>
          <w:szCs w:val="16"/>
          <w:lang w:eastAsia="ru-RU"/>
        </w:rPr>
        <w:t>клх</w:t>
      </w:r>
      <w:proofErr w:type="spellEnd"/>
      <w:r w:rsidRPr="00340111">
        <w:rPr>
          <w:rFonts w:ascii="Times New Roman" w:eastAsia="Times New Roman" w:hAnsi="Times New Roman"/>
          <w:bCs/>
          <w:sz w:val="16"/>
          <w:szCs w:val="16"/>
          <w:lang w:eastAsia="ru-RU"/>
        </w:rPr>
        <w:t xml:space="preserve"> "Цумилюхский" Тляратинского района, 05:01:000040:4 (ЕЗП 05:01:000038:4), расположенный по адресу: Республика Дагестан, р-н. Бабаюртовский, тер. СПК "Победа" Тляратинского района, 05:01:000235, расположенный по адресу: Республика Дагестан, р-н. Бабаюртовский</w:t>
      </w:r>
      <w:r>
        <w:rPr>
          <w:rFonts w:ascii="Times New Roman" w:eastAsia="Times New Roman" w:hAnsi="Times New Roman"/>
          <w:bCs/>
          <w:sz w:val="16"/>
          <w:szCs w:val="16"/>
          <w:lang w:eastAsia="ru-RU"/>
        </w:rPr>
        <w:t>.</w:t>
      </w:r>
    </w:p>
    <w:p w14:paraId="6C0E233B" w14:textId="77777777" w:rsidR="001F22FC" w:rsidRPr="0007672E" w:rsidRDefault="001F22FC" w:rsidP="001F22FC">
      <w:pPr>
        <w:pStyle w:val="a3"/>
        <w:numPr>
          <w:ilvl w:val="0"/>
          <w:numId w:val="3"/>
        </w:numPr>
        <w:spacing w:after="0" w:line="259" w:lineRule="auto"/>
        <w:ind w:hanging="153"/>
        <w:jc w:val="both"/>
        <w:rPr>
          <w:rFonts w:ascii="Times New Roman" w:eastAsia="Times New Roman" w:hAnsi="Times New Roman"/>
          <w:bCs/>
          <w:sz w:val="16"/>
          <w:szCs w:val="16"/>
          <w:lang w:eastAsia="ru-RU"/>
        </w:rPr>
      </w:pPr>
      <w:r w:rsidRPr="0007672E">
        <w:rPr>
          <w:rFonts w:ascii="Times New Roman" w:eastAsia="Times New Roman" w:hAnsi="Times New Roman"/>
          <w:bCs/>
          <w:sz w:val="16"/>
          <w:szCs w:val="16"/>
          <w:lang w:eastAsia="ru-RU"/>
        </w:rPr>
        <w:t>Адрес, по которому заинтересованные лица могут ознакомиться с поступившим Ходатайством и прилагаемым к нему описанием местоположения границ ПС,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Администрация МР</w:t>
      </w:r>
      <w:r w:rsidRPr="00340111">
        <w:rPr>
          <w:rFonts w:ascii="Times New Roman" w:eastAsia="Times New Roman" w:hAnsi="Times New Roman"/>
          <w:bCs/>
          <w:sz w:val="16"/>
          <w:szCs w:val="16"/>
          <w:lang w:eastAsia="ru-RU"/>
        </w:rPr>
        <w:t xml:space="preserve"> «Тляратинский район» РД</w:t>
      </w:r>
      <w:r w:rsidRPr="0007672E">
        <w:rPr>
          <w:rFonts w:ascii="Times New Roman" w:eastAsia="Times New Roman" w:hAnsi="Times New Roman"/>
          <w:bCs/>
          <w:sz w:val="16"/>
          <w:szCs w:val="16"/>
          <w:lang w:eastAsia="ru-RU"/>
        </w:rPr>
        <w:t xml:space="preserve">, адрес: РД, </w:t>
      </w:r>
      <w:r w:rsidRPr="00647B85">
        <w:rPr>
          <w:rFonts w:ascii="Times New Roman" w:eastAsia="Times New Roman" w:hAnsi="Times New Roman"/>
          <w:bCs/>
          <w:sz w:val="16"/>
          <w:szCs w:val="16"/>
          <w:lang w:eastAsia="ru-RU"/>
        </w:rPr>
        <w:t>Тляратинский р-н</w:t>
      </w:r>
      <w:r w:rsidRPr="0007672E">
        <w:rPr>
          <w:rFonts w:ascii="Times New Roman" w:eastAsia="Times New Roman" w:hAnsi="Times New Roman"/>
          <w:bCs/>
          <w:sz w:val="16"/>
          <w:szCs w:val="16"/>
          <w:lang w:eastAsia="ru-RU"/>
        </w:rPr>
        <w:t xml:space="preserve">, с. </w:t>
      </w:r>
      <w:r w:rsidRPr="00647B85">
        <w:rPr>
          <w:rFonts w:ascii="Times New Roman" w:eastAsia="Times New Roman" w:hAnsi="Times New Roman"/>
          <w:bCs/>
          <w:sz w:val="16"/>
          <w:szCs w:val="16"/>
          <w:lang w:eastAsia="ru-RU"/>
        </w:rPr>
        <w:t>Тлярата</w:t>
      </w:r>
      <w:r w:rsidRPr="0007672E">
        <w:rPr>
          <w:rFonts w:ascii="Times New Roman" w:eastAsia="Times New Roman" w:hAnsi="Times New Roman"/>
          <w:bCs/>
          <w:sz w:val="16"/>
          <w:szCs w:val="16"/>
          <w:lang w:eastAsia="ru-RU"/>
        </w:rPr>
        <w:t xml:space="preserve">, ул. </w:t>
      </w:r>
      <w:r>
        <w:rPr>
          <w:rFonts w:ascii="Times New Roman" w:eastAsia="Times New Roman" w:hAnsi="Times New Roman"/>
          <w:bCs/>
          <w:sz w:val="16"/>
          <w:szCs w:val="16"/>
          <w:lang w:eastAsia="ru-RU"/>
        </w:rPr>
        <w:t>Шамиля</w:t>
      </w:r>
      <w:r w:rsidRPr="0007672E">
        <w:rPr>
          <w:rFonts w:ascii="Times New Roman" w:eastAsia="Times New Roman" w:hAnsi="Times New Roman"/>
          <w:bCs/>
          <w:sz w:val="16"/>
          <w:szCs w:val="16"/>
          <w:lang w:eastAsia="ru-RU"/>
        </w:rPr>
        <w:t xml:space="preserve">, </w:t>
      </w:r>
      <w:r>
        <w:rPr>
          <w:rFonts w:ascii="Times New Roman" w:eastAsia="Times New Roman" w:hAnsi="Times New Roman"/>
          <w:bCs/>
          <w:sz w:val="16"/>
          <w:szCs w:val="16"/>
          <w:lang w:eastAsia="ru-RU"/>
        </w:rPr>
        <w:t xml:space="preserve">д. 127 </w:t>
      </w:r>
      <w:proofErr w:type="spellStart"/>
      <w:r>
        <w:rPr>
          <w:rFonts w:ascii="Times New Roman" w:eastAsia="Times New Roman" w:hAnsi="Times New Roman"/>
          <w:bCs/>
          <w:sz w:val="16"/>
          <w:szCs w:val="16"/>
          <w:lang w:eastAsia="ru-RU"/>
        </w:rPr>
        <w:t>к.а</w:t>
      </w:r>
      <w:proofErr w:type="spellEnd"/>
      <w:r w:rsidRPr="0007672E">
        <w:rPr>
          <w:rFonts w:ascii="Times New Roman" w:eastAsia="Times New Roman" w:hAnsi="Times New Roman"/>
          <w:bCs/>
          <w:sz w:val="16"/>
          <w:szCs w:val="16"/>
          <w:lang w:eastAsia="ru-RU"/>
        </w:rPr>
        <w:t xml:space="preserve">, тел.: </w:t>
      </w:r>
      <w:r w:rsidRPr="00647B85">
        <w:rPr>
          <w:rFonts w:ascii="Times New Roman" w:eastAsia="Times New Roman" w:hAnsi="Times New Roman"/>
          <w:bCs/>
          <w:sz w:val="16"/>
          <w:szCs w:val="16"/>
          <w:lang w:eastAsia="ru-RU"/>
        </w:rPr>
        <w:t>8 (8265) 342 34</w:t>
      </w:r>
      <w:r w:rsidRPr="0007672E">
        <w:rPr>
          <w:rFonts w:ascii="Times New Roman" w:eastAsia="Times New Roman" w:hAnsi="Times New Roman"/>
          <w:bCs/>
          <w:sz w:val="16"/>
          <w:szCs w:val="16"/>
          <w:lang w:eastAsia="ru-RU"/>
        </w:rPr>
        <w:t xml:space="preserve">, эл. почта: </w:t>
      </w:r>
      <w:hyperlink r:id="rId5" w:history="1">
        <w:r w:rsidRPr="00647B85">
          <w:rPr>
            <w:rFonts w:ascii="Times New Roman" w:eastAsia="Times New Roman" w:hAnsi="Times New Roman"/>
            <w:bCs/>
            <w:sz w:val="16"/>
            <w:szCs w:val="16"/>
            <w:lang w:eastAsia="ru-RU"/>
          </w:rPr>
          <w:t>tlyaratarayon@e-dag.ru</w:t>
        </w:r>
      </w:hyperlink>
      <w:r w:rsidRPr="0007672E">
        <w:rPr>
          <w:rFonts w:ascii="Times New Roman" w:eastAsia="Times New Roman" w:hAnsi="Times New Roman"/>
          <w:bCs/>
          <w:sz w:val="16"/>
          <w:szCs w:val="16"/>
          <w:lang w:eastAsia="ru-RU"/>
        </w:rPr>
        <w:t>, время приема: по предварительной записи. Срок подачи заявлений: в течение 15 дней со дня опубликования настоящего сообщения о возможном установлении ПС.</w:t>
      </w:r>
    </w:p>
    <w:p w14:paraId="263371E4" w14:textId="0F938725" w:rsidR="001945B6" w:rsidRPr="009546FA" w:rsidRDefault="001F22FC" w:rsidP="001F22FC">
      <w:pPr>
        <w:pStyle w:val="a3"/>
        <w:numPr>
          <w:ilvl w:val="0"/>
          <w:numId w:val="3"/>
        </w:numPr>
        <w:spacing w:after="0" w:line="259" w:lineRule="auto"/>
        <w:ind w:left="709" w:hanging="142"/>
        <w:jc w:val="both"/>
        <w:rPr>
          <w:rFonts w:ascii="Times New Roman" w:eastAsia="Times New Roman" w:hAnsi="Times New Roman"/>
          <w:bCs/>
          <w:sz w:val="16"/>
          <w:szCs w:val="16"/>
          <w:lang w:eastAsia="ru-RU"/>
        </w:rPr>
      </w:pPr>
      <w:r w:rsidRPr="0007672E">
        <w:rPr>
          <w:rFonts w:ascii="Times New Roman" w:eastAsia="Times New Roman" w:hAnsi="Times New Roman"/>
          <w:bCs/>
          <w:sz w:val="16"/>
          <w:szCs w:val="16"/>
          <w:lang w:eastAsia="ru-RU"/>
        </w:rPr>
        <w:t>Официальные сайты в информационно-телекоммуникационной сети «Интернет», на которых размещается сообщение о поступившем Ходатайстве: https:</w:t>
      </w:r>
      <w:r>
        <w:rPr>
          <w:rFonts w:ascii="Times New Roman" w:eastAsia="Times New Roman" w:hAnsi="Times New Roman"/>
          <w:bCs/>
          <w:sz w:val="16"/>
          <w:szCs w:val="16"/>
          <w:lang w:eastAsia="ru-RU"/>
        </w:rPr>
        <w:t xml:space="preserve"> </w:t>
      </w:r>
      <w:r w:rsidRPr="00647B85">
        <w:rPr>
          <w:rFonts w:ascii="Times New Roman" w:eastAsia="Times New Roman" w:hAnsi="Times New Roman"/>
          <w:bCs/>
          <w:sz w:val="16"/>
          <w:szCs w:val="16"/>
          <w:lang w:eastAsia="ru-RU"/>
        </w:rPr>
        <w:t>мо-тлярата.рф</w:t>
      </w:r>
      <w:r>
        <w:rPr>
          <w:rFonts w:ascii="Times New Roman" w:eastAsia="Times New Roman" w:hAnsi="Times New Roman"/>
          <w:bCs/>
          <w:sz w:val="16"/>
          <w:szCs w:val="16"/>
          <w:lang w:eastAsia="ru-RU"/>
        </w:rPr>
        <w:t>.</w:t>
      </w:r>
    </w:p>
    <w:p w14:paraId="640D9F46" w14:textId="6D5489CC" w:rsidR="00251101" w:rsidRPr="009546FA" w:rsidRDefault="001945B6" w:rsidP="009A1E27">
      <w:pPr>
        <w:pStyle w:val="a3"/>
        <w:numPr>
          <w:ilvl w:val="0"/>
          <w:numId w:val="3"/>
        </w:numPr>
        <w:spacing w:after="0" w:line="259" w:lineRule="auto"/>
        <w:ind w:left="709" w:hanging="142"/>
        <w:jc w:val="both"/>
        <w:rPr>
          <w:rFonts w:ascii="Times New Roman" w:eastAsia="Times New Roman" w:hAnsi="Times New Roman"/>
          <w:bCs/>
          <w:sz w:val="16"/>
          <w:szCs w:val="16"/>
          <w:lang w:eastAsia="ru-RU"/>
        </w:rPr>
      </w:pPr>
      <w:r w:rsidRPr="009546FA">
        <w:rPr>
          <w:rFonts w:ascii="Times New Roman" w:eastAsia="Times New Roman" w:hAnsi="Times New Roman"/>
          <w:bCs/>
          <w:sz w:val="16"/>
          <w:szCs w:val="16"/>
          <w:lang w:eastAsia="ru-RU"/>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w:t>
      </w:r>
      <w:r w:rsidR="00D90F13" w:rsidRPr="009546FA">
        <w:rPr>
          <w:rFonts w:ascii="Times New Roman" w:eastAsia="Times New Roman" w:hAnsi="Times New Roman"/>
          <w:bCs/>
          <w:sz w:val="16"/>
          <w:szCs w:val="16"/>
          <w:lang w:eastAsia="ru-RU"/>
        </w:rPr>
        <w:t>я</w:t>
      </w:r>
      <w:r w:rsidRPr="009546FA">
        <w:rPr>
          <w:rFonts w:ascii="Times New Roman" w:eastAsia="Times New Roman" w:hAnsi="Times New Roman"/>
          <w:bCs/>
          <w:sz w:val="16"/>
          <w:szCs w:val="16"/>
          <w:lang w:eastAsia="ru-RU"/>
        </w:rPr>
        <w:t xml:space="preserve"> об инвестиционной программе субъекта естественных монополий, организации коммунального комплекса, указанных в </w:t>
      </w:r>
      <w:r w:rsidR="00122485" w:rsidRPr="009546FA">
        <w:rPr>
          <w:rFonts w:ascii="Times New Roman" w:eastAsia="Times New Roman" w:hAnsi="Times New Roman"/>
          <w:bCs/>
          <w:sz w:val="16"/>
          <w:szCs w:val="16"/>
          <w:lang w:eastAsia="ru-RU"/>
        </w:rPr>
        <w:t>Х</w:t>
      </w:r>
      <w:r w:rsidRPr="009546FA">
        <w:rPr>
          <w:rFonts w:ascii="Times New Roman" w:eastAsia="Times New Roman" w:hAnsi="Times New Roman"/>
          <w:bCs/>
          <w:sz w:val="16"/>
          <w:szCs w:val="16"/>
          <w:lang w:eastAsia="ru-RU"/>
        </w:rPr>
        <w:t>одатайстве:</w:t>
      </w:r>
      <w:r w:rsidR="00251101" w:rsidRPr="009546FA">
        <w:rPr>
          <w:rFonts w:ascii="Times New Roman" w:eastAsia="Times New Roman" w:hAnsi="Times New Roman"/>
          <w:bCs/>
          <w:sz w:val="16"/>
          <w:szCs w:val="16"/>
          <w:lang w:eastAsia="ru-RU"/>
        </w:rPr>
        <w:t xml:space="preserve"> 1. </w:t>
      </w:r>
      <w:r w:rsidR="000C7FCE" w:rsidRPr="009546FA">
        <w:rPr>
          <w:rFonts w:ascii="Times New Roman" w:eastAsia="Times New Roman" w:hAnsi="Times New Roman"/>
          <w:bCs/>
          <w:sz w:val="16"/>
          <w:szCs w:val="16"/>
          <w:lang w:eastAsia="ru-RU"/>
        </w:rPr>
        <w:t>Программа «Газификация жилищно-коммунального хозяйства, промышленных и иных организаций Республики Дагестан на 2022 – 2031 годы», соглашения о взаимном сотрудничестве и Договоры по газификации между администрациями регионов РФ и ПАО «Газпром», предусматривающие осуществление программы газификации в регионе; концепция участия ПАО «Газпром» в газификации регионов РФ, утвержденная Постановлением Правления ОАО «Газпром» 30.11.2009 №57; 2. Распоряжение Правительства РФ от 15 декабря 2021 г. № 3603-р «Об определении ООО «Газпром газификация» единым оператором газификации подтверждает сведения о лице, представившем ходатайство об установлении публичного сервитута».</w:t>
      </w:r>
    </w:p>
    <w:p w14:paraId="79624482" w14:textId="77777777" w:rsidR="001F22FC" w:rsidRPr="0007672E" w:rsidRDefault="001F22FC" w:rsidP="001F22FC">
      <w:pPr>
        <w:pStyle w:val="a3"/>
        <w:numPr>
          <w:ilvl w:val="0"/>
          <w:numId w:val="3"/>
        </w:numPr>
        <w:spacing w:after="0" w:line="259" w:lineRule="auto"/>
        <w:ind w:left="709" w:hanging="142"/>
        <w:jc w:val="both"/>
        <w:rPr>
          <w:rFonts w:ascii="Times New Roman" w:eastAsia="Times New Roman" w:hAnsi="Times New Roman"/>
          <w:bCs/>
          <w:sz w:val="16"/>
          <w:szCs w:val="16"/>
          <w:lang w:eastAsia="ru-RU"/>
        </w:rPr>
      </w:pPr>
      <w:r w:rsidRPr="0007672E">
        <w:rPr>
          <w:rFonts w:ascii="Times New Roman" w:eastAsia="Times New Roman" w:hAnsi="Times New Roman"/>
          <w:bCs/>
          <w:sz w:val="16"/>
          <w:szCs w:val="16"/>
          <w:lang w:eastAsia="ru-RU"/>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https:</w:t>
      </w:r>
      <w:r>
        <w:rPr>
          <w:rFonts w:ascii="Times New Roman" w:eastAsia="Times New Roman" w:hAnsi="Times New Roman"/>
          <w:bCs/>
          <w:sz w:val="16"/>
          <w:szCs w:val="16"/>
          <w:lang w:eastAsia="ru-RU"/>
        </w:rPr>
        <w:t xml:space="preserve"> </w:t>
      </w:r>
      <w:r w:rsidRPr="00647B85">
        <w:rPr>
          <w:rFonts w:ascii="Times New Roman" w:eastAsia="Times New Roman" w:hAnsi="Times New Roman"/>
          <w:bCs/>
          <w:sz w:val="16"/>
          <w:szCs w:val="16"/>
          <w:lang w:eastAsia="ru-RU"/>
        </w:rPr>
        <w:t>мо-тлярата.рф</w:t>
      </w:r>
    </w:p>
    <w:p w14:paraId="13F8BFE6" w14:textId="49EB1AC0" w:rsidR="00506A89" w:rsidRPr="009546FA" w:rsidRDefault="001F22FC" w:rsidP="001F22FC">
      <w:pPr>
        <w:pStyle w:val="a3"/>
        <w:numPr>
          <w:ilvl w:val="0"/>
          <w:numId w:val="3"/>
        </w:numPr>
        <w:spacing w:after="0" w:line="259" w:lineRule="auto"/>
        <w:ind w:left="709" w:hanging="142"/>
        <w:jc w:val="both"/>
        <w:rPr>
          <w:rFonts w:ascii="Times New Roman" w:eastAsia="Times New Roman" w:hAnsi="Times New Roman"/>
          <w:bCs/>
          <w:sz w:val="16"/>
          <w:szCs w:val="16"/>
          <w:lang w:eastAsia="ru-RU"/>
        </w:rPr>
      </w:pPr>
      <w:r w:rsidRPr="0007672E">
        <w:rPr>
          <w:rFonts w:ascii="Times New Roman" w:eastAsia="Times New Roman" w:hAnsi="Times New Roman"/>
          <w:bCs/>
          <w:sz w:val="16"/>
          <w:szCs w:val="16"/>
          <w:lang w:eastAsia="ru-RU"/>
        </w:rPr>
        <w:t>Описание местоположения границ ПС: в соответствии с графическим описанием местоположения границ ПС, с которым можно ознакомиться по адресу: Администрация МР</w:t>
      </w:r>
      <w:r w:rsidRPr="00340111">
        <w:rPr>
          <w:rFonts w:ascii="Times New Roman" w:eastAsia="Times New Roman" w:hAnsi="Times New Roman"/>
          <w:bCs/>
          <w:sz w:val="16"/>
          <w:szCs w:val="16"/>
          <w:lang w:eastAsia="ru-RU"/>
        </w:rPr>
        <w:t xml:space="preserve"> «Тляратинский район» РД</w:t>
      </w:r>
      <w:r w:rsidRPr="0007672E">
        <w:rPr>
          <w:rFonts w:ascii="Times New Roman" w:eastAsia="Times New Roman" w:hAnsi="Times New Roman"/>
          <w:bCs/>
          <w:sz w:val="16"/>
          <w:szCs w:val="16"/>
          <w:lang w:eastAsia="ru-RU"/>
        </w:rPr>
        <w:t xml:space="preserve">, адрес: РД, </w:t>
      </w:r>
      <w:r w:rsidRPr="00647B85">
        <w:rPr>
          <w:rFonts w:ascii="Times New Roman" w:eastAsia="Times New Roman" w:hAnsi="Times New Roman"/>
          <w:bCs/>
          <w:sz w:val="16"/>
          <w:szCs w:val="16"/>
          <w:lang w:eastAsia="ru-RU"/>
        </w:rPr>
        <w:t>Тляратинский р-н</w:t>
      </w:r>
      <w:r w:rsidRPr="0007672E">
        <w:rPr>
          <w:rFonts w:ascii="Times New Roman" w:eastAsia="Times New Roman" w:hAnsi="Times New Roman"/>
          <w:bCs/>
          <w:sz w:val="16"/>
          <w:szCs w:val="16"/>
          <w:lang w:eastAsia="ru-RU"/>
        </w:rPr>
        <w:t xml:space="preserve">, с. </w:t>
      </w:r>
      <w:r w:rsidRPr="00647B85">
        <w:rPr>
          <w:rFonts w:ascii="Times New Roman" w:eastAsia="Times New Roman" w:hAnsi="Times New Roman"/>
          <w:bCs/>
          <w:sz w:val="16"/>
          <w:szCs w:val="16"/>
          <w:lang w:eastAsia="ru-RU"/>
        </w:rPr>
        <w:t>Тлярата</w:t>
      </w:r>
      <w:r w:rsidRPr="0007672E">
        <w:rPr>
          <w:rFonts w:ascii="Times New Roman" w:eastAsia="Times New Roman" w:hAnsi="Times New Roman"/>
          <w:bCs/>
          <w:sz w:val="16"/>
          <w:szCs w:val="16"/>
          <w:lang w:eastAsia="ru-RU"/>
        </w:rPr>
        <w:t xml:space="preserve">, ул. </w:t>
      </w:r>
      <w:r>
        <w:rPr>
          <w:rFonts w:ascii="Times New Roman" w:eastAsia="Times New Roman" w:hAnsi="Times New Roman"/>
          <w:bCs/>
          <w:sz w:val="16"/>
          <w:szCs w:val="16"/>
          <w:lang w:eastAsia="ru-RU"/>
        </w:rPr>
        <w:t>Шамиля</w:t>
      </w:r>
      <w:r w:rsidRPr="0007672E">
        <w:rPr>
          <w:rFonts w:ascii="Times New Roman" w:eastAsia="Times New Roman" w:hAnsi="Times New Roman"/>
          <w:bCs/>
          <w:sz w:val="16"/>
          <w:szCs w:val="16"/>
          <w:lang w:eastAsia="ru-RU"/>
        </w:rPr>
        <w:t xml:space="preserve">, </w:t>
      </w:r>
      <w:r>
        <w:rPr>
          <w:rFonts w:ascii="Times New Roman" w:eastAsia="Times New Roman" w:hAnsi="Times New Roman"/>
          <w:bCs/>
          <w:sz w:val="16"/>
          <w:szCs w:val="16"/>
          <w:lang w:eastAsia="ru-RU"/>
        </w:rPr>
        <w:t xml:space="preserve">д. 127 </w:t>
      </w:r>
      <w:proofErr w:type="spellStart"/>
      <w:r>
        <w:rPr>
          <w:rFonts w:ascii="Times New Roman" w:eastAsia="Times New Roman" w:hAnsi="Times New Roman"/>
          <w:bCs/>
          <w:sz w:val="16"/>
          <w:szCs w:val="16"/>
          <w:lang w:eastAsia="ru-RU"/>
        </w:rPr>
        <w:t>к.а</w:t>
      </w:r>
      <w:proofErr w:type="spellEnd"/>
      <w:r w:rsidRPr="0007672E">
        <w:rPr>
          <w:rFonts w:ascii="Times New Roman" w:eastAsia="Times New Roman" w:hAnsi="Times New Roman"/>
          <w:bCs/>
          <w:sz w:val="16"/>
          <w:szCs w:val="16"/>
          <w:lang w:eastAsia="ru-RU"/>
        </w:rPr>
        <w:t>; сайт: https:</w:t>
      </w:r>
      <w:r>
        <w:rPr>
          <w:rFonts w:ascii="Times New Roman" w:eastAsia="Times New Roman" w:hAnsi="Times New Roman"/>
          <w:bCs/>
          <w:sz w:val="16"/>
          <w:szCs w:val="16"/>
          <w:lang w:eastAsia="ru-RU"/>
        </w:rPr>
        <w:t xml:space="preserve"> </w:t>
      </w:r>
      <w:r w:rsidRPr="00647B85">
        <w:rPr>
          <w:rFonts w:ascii="Times New Roman" w:eastAsia="Times New Roman" w:hAnsi="Times New Roman"/>
          <w:bCs/>
          <w:sz w:val="16"/>
          <w:szCs w:val="16"/>
          <w:lang w:eastAsia="ru-RU"/>
        </w:rPr>
        <w:t>мо-тлярата.рф</w:t>
      </w:r>
      <w:bookmarkStart w:id="1" w:name="_GoBack"/>
      <w:bookmarkEnd w:id="1"/>
      <w:r w:rsidR="000C7FCE" w:rsidRPr="009546FA">
        <w:rPr>
          <w:rFonts w:ascii="Times New Roman" w:eastAsia="Times New Roman" w:hAnsi="Times New Roman"/>
          <w:bCs/>
          <w:sz w:val="16"/>
          <w:szCs w:val="16"/>
          <w:lang w:eastAsia="ru-RU"/>
        </w:rPr>
        <w:t>.</w:t>
      </w:r>
    </w:p>
    <w:p w14:paraId="1EC7058A" w14:textId="6497A68D" w:rsidR="00164988" w:rsidRPr="009546FA" w:rsidRDefault="00D331F0" w:rsidP="00164988">
      <w:pPr>
        <w:pStyle w:val="a3"/>
        <w:numPr>
          <w:ilvl w:val="0"/>
          <w:numId w:val="3"/>
        </w:numPr>
        <w:spacing w:after="0" w:line="259" w:lineRule="auto"/>
        <w:ind w:left="709" w:hanging="142"/>
        <w:jc w:val="both"/>
        <w:rPr>
          <w:rFonts w:ascii="Times New Roman" w:eastAsia="Times New Roman" w:hAnsi="Times New Roman"/>
          <w:bCs/>
          <w:sz w:val="16"/>
          <w:szCs w:val="16"/>
          <w:lang w:eastAsia="ru-RU"/>
        </w:rPr>
      </w:pPr>
      <w:r w:rsidRPr="009546FA">
        <w:rPr>
          <w:rFonts w:ascii="Times New Roman" w:eastAsia="Times New Roman" w:hAnsi="Times New Roman"/>
          <w:bCs/>
          <w:sz w:val="16"/>
          <w:szCs w:val="16"/>
          <w:lang w:eastAsia="ru-RU"/>
        </w:rPr>
        <w:t>Кадастровые номера земельных участков, в отношении которых испрашивается</w:t>
      </w:r>
      <w:r w:rsidR="00A470F1" w:rsidRPr="009546FA">
        <w:rPr>
          <w:rFonts w:ascii="Times New Roman" w:eastAsia="Times New Roman" w:hAnsi="Times New Roman"/>
          <w:bCs/>
          <w:sz w:val="16"/>
          <w:szCs w:val="16"/>
          <w:lang w:eastAsia="ru-RU"/>
        </w:rPr>
        <w:t xml:space="preserve"> ПС</w:t>
      </w:r>
      <w:r w:rsidRPr="009546FA">
        <w:rPr>
          <w:rFonts w:ascii="Times New Roman" w:eastAsia="Times New Roman" w:hAnsi="Times New Roman"/>
          <w:bCs/>
          <w:sz w:val="16"/>
          <w:szCs w:val="16"/>
          <w:lang w:eastAsia="ru-RU"/>
        </w:rPr>
        <w:t xml:space="preserve">: </w:t>
      </w:r>
      <w:r w:rsidR="000C235C" w:rsidRPr="009546FA">
        <w:rPr>
          <w:rFonts w:ascii="Times New Roman" w:eastAsia="Times New Roman" w:hAnsi="Times New Roman"/>
          <w:bCs/>
          <w:sz w:val="16"/>
          <w:szCs w:val="16"/>
          <w:lang w:eastAsia="ru-RU"/>
        </w:rPr>
        <w:t>кадастровые номера земельных участков указаны в пункте 3 настоящего сообщения.</w:t>
      </w:r>
    </w:p>
    <w:sectPr w:rsidR="00164988" w:rsidRPr="009546FA" w:rsidSect="00D87DB8">
      <w:pgSz w:w="11906" w:h="16838"/>
      <w:pgMar w:top="851"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248F2"/>
    <w:multiLevelType w:val="hybridMultilevel"/>
    <w:tmpl w:val="8DD6D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0D7983"/>
    <w:multiLevelType w:val="hybridMultilevel"/>
    <w:tmpl w:val="F412F1F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7216F8"/>
    <w:multiLevelType w:val="hybridMultilevel"/>
    <w:tmpl w:val="C478EBB4"/>
    <w:lvl w:ilvl="0" w:tplc="25E4FA60">
      <w:start w:val="1"/>
      <w:numFmt w:val="decimal"/>
      <w:lvlText w:val="%1."/>
      <w:lvlJc w:val="left"/>
      <w:pPr>
        <w:ind w:left="265" w:hanging="360"/>
      </w:pPr>
      <w:rPr>
        <w:rFonts w:eastAsia="Calibri" w:hint="default"/>
        <w:sz w:val="22"/>
      </w:rPr>
    </w:lvl>
    <w:lvl w:ilvl="1" w:tplc="04190019" w:tentative="1">
      <w:start w:val="1"/>
      <w:numFmt w:val="lowerLetter"/>
      <w:lvlText w:val="%2."/>
      <w:lvlJc w:val="left"/>
      <w:pPr>
        <w:ind w:left="985" w:hanging="360"/>
      </w:pPr>
    </w:lvl>
    <w:lvl w:ilvl="2" w:tplc="0419001B" w:tentative="1">
      <w:start w:val="1"/>
      <w:numFmt w:val="lowerRoman"/>
      <w:lvlText w:val="%3."/>
      <w:lvlJc w:val="right"/>
      <w:pPr>
        <w:ind w:left="1705" w:hanging="180"/>
      </w:pPr>
    </w:lvl>
    <w:lvl w:ilvl="3" w:tplc="0419000F" w:tentative="1">
      <w:start w:val="1"/>
      <w:numFmt w:val="decimal"/>
      <w:lvlText w:val="%4."/>
      <w:lvlJc w:val="left"/>
      <w:pPr>
        <w:ind w:left="2425" w:hanging="360"/>
      </w:pPr>
    </w:lvl>
    <w:lvl w:ilvl="4" w:tplc="04190019" w:tentative="1">
      <w:start w:val="1"/>
      <w:numFmt w:val="lowerLetter"/>
      <w:lvlText w:val="%5."/>
      <w:lvlJc w:val="left"/>
      <w:pPr>
        <w:ind w:left="3145" w:hanging="360"/>
      </w:pPr>
    </w:lvl>
    <w:lvl w:ilvl="5" w:tplc="0419001B" w:tentative="1">
      <w:start w:val="1"/>
      <w:numFmt w:val="lowerRoman"/>
      <w:lvlText w:val="%6."/>
      <w:lvlJc w:val="right"/>
      <w:pPr>
        <w:ind w:left="3865" w:hanging="180"/>
      </w:pPr>
    </w:lvl>
    <w:lvl w:ilvl="6" w:tplc="0419000F" w:tentative="1">
      <w:start w:val="1"/>
      <w:numFmt w:val="decimal"/>
      <w:lvlText w:val="%7."/>
      <w:lvlJc w:val="left"/>
      <w:pPr>
        <w:ind w:left="4585" w:hanging="360"/>
      </w:pPr>
    </w:lvl>
    <w:lvl w:ilvl="7" w:tplc="04190019" w:tentative="1">
      <w:start w:val="1"/>
      <w:numFmt w:val="lowerLetter"/>
      <w:lvlText w:val="%8."/>
      <w:lvlJc w:val="left"/>
      <w:pPr>
        <w:ind w:left="5305" w:hanging="360"/>
      </w:pPr>
    </w:lvl>
    <w:lvl w:ilvl="8" w:tplc="0419001B" w:tentative="1">
      <w:start w:val="1"/>
      <w:numFmt w:val="lowerRoman"/>
      <w:lvlText w:val="%9."/>
      <w:lvlJc w:val="right"/>
      <w:pPr>
        <w:ind w:left="6025" w:hanging="180"/>
      </w:pPr>
    </w:lvl>
  </w:abstractNum>
  <w:abstractNum w:abstractNumId="3" w15:restartNumberingAfterBreak="0">
    <w:nsid w:val="53EB2494"/>
    <w:multiLevelType w:val="hybridMultilevel"/>
    <w:tmpl w:val="8DD6D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C934F0C"/>
    <w:multiLevelType w:val="hybridMultilevel"/>
    <w:tmpl w:val="E1283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FB22E8D"/>
    <w:multiLevelType w:val="hybridMultilevel"/>
    <w:tmpl w:val="1C7AED0A"/>
    <w:lvl w:ilvl="0" w:tplc="C708F6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5DE"/>
    <w:rsid w:val="0009067E"/>
    <w:rsid w:val="000B7BBF"/>
    <w:rsid w:val="000C235C"/>
    <w:rsid w:val="000C7FCE"/>
    <w:rsid w:val="00122485"/>
    <w:rsid w:val="00164988"/>
    <w:rsid w:val="00183322"/>
    <w:rsid w:val="001945B6"/>
    <w:rsid w:val="001F22FC"/>
    <w:rsid w:val="00251101"/>
    <w:rsid w:val="002A2B25"/>
    <w:rsid w:val="002E0D3F"/>
    <w:rsid w:val="003423E2"/>
    <w:rsid w:val="00380396"/>
    <w:rsid w:val="004814DC"/>
    <w:rsid w:val="004B35DE"/>
    <w:rsid w:val="004E2363"/>
    <w:rsid w:val="00506A89"/>
    <w:rsid w:val="005E581B"/>
    <w:rsid w:val="00610C2D"/>
    <w:rsid w:val="00621974"/>
    <w:rsid w:val="0063556C"/>
    <w:rsid w:val="007925A8"/>
    <w:rsid w:val="00830B2A"/>
    <w:rsid w:val="008A4EAF"/>
    <w:rsid w:val="008E7E3F"/>
    <w:rsid w:val="00904808"/>
    <w:rsid w:val="009546FA"/>
    <w:rsid w:val="009E7830"/>
    <w:rsid w:val="009F51E8"/>
    <w:rsid w:val="00A470F1"/>
    <w:rsid w:val="00A624A6"/>
    <w:rsid w:val="00A828AC"/>
    <w:rsid w:val="00B84E93"/>
    <w:rsid w:val="00BD23C8"/>
    <w:rsid w:val="00C1605A"/>
    <w:rsid w:val="00D06B78"/>
    <w:rsid w:val="00D331F0"/>
    <w:rsid w:val="00D87DB8"/>
    <w:rsid w:val="00D90F13"/>
    <w:rsid w:val="00DA403D"/>
    <w:rsid w:val="00DC3DAE"/>
    <w:rsid w:val="00F07B9E"/>
    <w:rsid w:val="00FE6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2924C"/>
  <w15:chartTrackingRefBased/>
  <w15:docId w15:val="{C1AB32E3-A4F1-495F-BF97-118BDDD5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3556C"/>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556C"/>
    <w:pPr>
      <w:ind w:left="720"/>
      <w:contextualSpacing/>
    </w:pPr>
  </w:style>
  <w:style w:type="character" w:styleId="a4">
    <w:name w:val="Hyperlink"/>
    <w:basedOn w:val="a0"/>
    <w:uiPriority w:val="99"/>
    <w:unhideWhenUsed/>
    <w:rsid w:val="00251101"/>
    <w:rPr>
      <w:color w:val="0563C1" w:themeColor="hyperlink"/>
      <w:u w:val="single"/>
    </w:rPr>
  </w:style>
  <w:style w:type="character" w:styleId="a5">
    <w:name w:val="Unresolved Mention"/>
    <w:basedOn w:val="a0"/>
    <w:uiPriority w:val="99"/>
    <w:semiHidden/>
    <w:unhideWhenUsed/>
    <w:rsid w:val="00251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47523">
      <w:bodyDiv w:val="1"/>
      <w:marLeft w:val="0"/>
      <w:marRight w:val="0"/>
      <w:marTop w:val="0"/>
      <w:marBottom w:val="0"/>
      <w:divBdr>
        <w:top w:val="none" w:sz="0" w:space="0" w:color="auto"/>
        <w:left w:val="none" w:sz="0" w:space="0" w:color="auto"/>
        <w:bottom w:val="none" w:sz="0" w:space="0" w:color="auto"/>
        <w:right w:val="none" w:sz="0" w:space="0" w:color="auto"/>
      </w:divBdr>
    </w:div>
    <w:div w:id="138307395">
      <w:bodyDiv w:val="1"/>
      <w:marLeft w:val="0"/>
      <w:marRight w:val="0"/>
      <w:marTop w:val="0"/>
      <w:marBottom w:val="0"/>
      <w:divBdr>
        <w:top w:val="none" w:sz="0" w:space="0" w:color="auto"/>
        <w:left w:val="none" w:sz="0" w:space="0" w:color="auto"/>
        <w:bottom w:val="none" w:sz="0" w:space="0" w:color="auto"/>
        <w:right w:val="none" w:sz="0" w:space="0" w:color="auto"/>
      </w:divBdr>
    </w:div>
    <w:div w:id="164517924">
      <w:bodyDiv w:val="1"/>
      <w:marLeft w:val="0"/>
      <w:marRight w:val="0"/>
      <w:marTop w:val="0"/>
      <w:marBottom w:val="0"/>
      <w:divBdr>
        <w:top w:val="none" w:sz="0" w:space="0" w:color="auto"/>
        <w:left w:val="none" w:sz="0" w:space="0" w:color="auto"/>
        <w:bottom w:val="none" w:sz="0" w:space="0" w:color="auto"/>
        <w:right w:val="none" w:sz="0" w:space="0" w:color="auto"/>
      </w:divBdr>
    </w:div>
    <w:div w:id="235282044">
      <w:bodyDiv w:val="1"/>
      <w:marLeft w:val="0"/>
      <w:marRight w:val="0"/>
      <w:marTop w:val="0"/>
      <w:marBottom w:val="0"/>
      <w:divBdr>
        <w:top w:val="none" w:sz="0" w:space="0" w:color="auto"/>
        <w:left w:val="none" w:sz="0" w:space="0" w:color="auto"/>
        <w:bottom w:val="none" w:sz="0" w:space="0" w:color="auto"/>
        <w:right w:val="none" w:sz="0" w:space="0" w:color="auto"/>
      </w:divBdr>
    </w:div>
    <w:div w:id="315955646">
      <w:bodyDiv w:val="1"/>
      <w:marLeft w:val="0"/>
      <w:marRight w:val="0"/>
      <w:marTop w:val="0"/>
      <w:marBottom w:val="0"/>
      <w:divBdr>
        <w:top w:val="none" w:sz="0" w:space="0" w:color="auto"/>
        <w:left w:val="none" w:sz="0" w:space="0" w:color="auto"/>
        <w:bottom w:val="none" w:sz="0" w:space="0" w:color="auto"/>
        <w:right w:val="none" w:sz="0" w:space="0" w:color="auto"/>
      </w:divBdr>
    </w:div>
    <w:div w:id="471293961">
      <w:bodyDiv w:val="1"/>
      <w:marLeft w:val="0"/>
      <w:marRight w:val="0"/>
      <w:marTop w:val="0"/>
      <w:marBottom w:val="0"/>
      <w:divBdr>
        <w:top w:val="none" w:sz="0" w:space="0" w:color="auto"/>
        <w:left w:val="none" w:sz="0" w:space="0" w:color="auto"/>
        <w:bottom w:val="none" w:sz="0" w:space="0" w:color="auto"/>
        <w:right w:val="none" w:sz="0" w:space="0" w:color="auto"/>
      </w:divBdr>
    </w:div>
    <w:div w:id="553926871">
      <w:bodyDiv w:val="1"/>
      <w:marLeft w:val="0"/>
      <w:marRight w:val="0"/>
      <w:marTop w:val="0"/>
      <w:marBottom w:val="0"/>
      <w:divBdr>
        <w:top w:val="none" w:sz="0" w:space="0" w:color="auto"/>
        <w:left w:val="none" w:sz="0" w:space="0" w:color="auto"/>
        <w:bottom w:val="none" w:sz="0" w:space="0" w:color="auto"/>
        <w:right w:val="none" w:sz="0" w:space="0" w:color="auto"/>
      </w:divBdr>
    </w:div>
    <w:div w:id="581111722">
      <w:bodyDiv w:val="1"/>
      <w:marLeft w:val="0"/>
      <w:marRight w:val="0"/>
      <w:marTop w:val="0"/>
      <w:marBottom w:val="0"/>
      <w:divBdr>
        <w:top w:val="none" w:sz="0" w:space="0" w:color="auto"/>
        <w:left w:val="none" w:sz="0" w:space="0" w:color="auto"/>
        <w:bottom w:val="none" w:sz="0" w:space="0" w:color="auto"/>
        <w:right w:val="none" w:sz="0" w:space="0" w:color="auto"/>
      </w:divBdr>
    </w:div>
    <w:div w:id="628055693">
      <w:bodyDiv w:val="1"/>
      <w:marLeft w:val="0"/>
      <w:marRight w:val="0"/>
      <w:marTop w:val="0"/>
      <w:marBottom w:val="0"/>
      <w:divBdr>
        <w:top w:val="none" w:sz="0" w:space="0" w:color="auto"/>
        <w:left w:val="none" w:sz="0" w:space="0" w:color="auto"/>
        <w:bottom w:val="none" w:sz="0" w:space="0" w:color="auto"/>
        <w:right w:val="none" w:sz="0" w:space="0" w:color="auto"/>
      </w:divBdr>
    </w:div>
    <w:div w:id="1036076393">
      <w:bodyDiv w:val="1"/>
      <w:marLeft w:val="0"/>
      <w:marRight w:val="0"/>
      <w:marTop w:val="0"/>
      <w:marBottom w:val="0"/>
      <w:divBdr>
        <w:top w:val="none" w:sz="0" w:space="0" w:color="auto"/>
        <w:left w:val="none" w:sz="0" w:space="0" w:color="auto"/>
        <w:bottom w:val="none" w:sz="0" w:space="0" w:color="auto"/>
        <w:right w:val="none" w:sz="0" w:space="0" w:color="auto"/>
      </w:divBdr>
    </w:div>
    <w:div w:id="1108234692">
      <w:bodyDiv w:val="1"/>
      <w:marLeft w:val="0"/>
      <w:marRight w:val="0"/>
      <w:marTop w:val="0"/>
      <w:marBottom w:val="0"/>
      <w:divBdr>
        <w:top w:val="none" w:sz="0" w:space="0" w:color="auto"/>
        <w:left w:val="none" w:sz="0" w:space="0" w:color="auto"/>
        <w:bottom w:val="none" w:sz="0" w:space="0" w:color="auto"/>
        <w:right w:val="none" w:sz="0" w:space="0" w:color="auto"/>
      </w:divBdr>
    </w:div>
    <w:div w:id="1142698562">
      <w:bodyDiv w:val="1"/>
      <w:marLeft w:val="0"/>
      <w:marRight w:val="0"/>
      <w:marTop w:val="0"/>
      <w:marBottom w:val="0"/>
      <w:divBdr>
        <w:top w:val="none" w:sz="0" w:space="0" w:color="auto"/>
        <w:left w:val="none" w:sz="0" w:space="0" w:color="auto"/>
        <w:bottom w:val="none" w:sz="0" w:space="0" w:color="auto"/>
        <w:right w:val="none" w:sz="0" w:space="0" w:color="auto"/>
      </w:divBdr>
    </w:div>
    <w:div w:id="1246837976">
      <w:bodyDiv w:val="1"/>
      <w:marLeft w:val="0"/>
      <w:marRight w:val="0"/>
      <w:marTop w:val="0"/>
      <w:marBottom w:val="0"/>
      <w:divBdr>
        <w:top w:val="none" w:sz="0" w:space="0" w:color="auto"/>
        <w:left w:val="none" w:sz="0" w:space="0" w:color="auto"/>
        <w:bottom w:val="none" w:sz="0" w:space="0" w:color="auto"/>
        <w:right w:val="none" w:sz="0" w:space="0" w:color="auto"/>
      </w:divBdr>
    </w:div>
    <w:div w:id="1350255630">
      <w:bodyDiv w:val="1"/>
      <w:marLeft w:val="0"/>
      <w:marRight w:val="0"/>
      <w:marTop w:val="0"/>
      <w:marBottom w:val="0"/>
      <w:divBdr>
        <w:top w:val="none" w:sz="0" w:space="0" w:color="auto"/>
        <w:left w:val="none" w:sz="0" w:space="0" w:color="auto"/>
        <w:bottom w:val="none" w:sz="0" w:space="0" w:color="auto"/>
        <w:right w:val="none" w:sz="0" w:space="0" w:color="auto"/>
      </w:divBdr>
    </w:div>
    <w:div w:id="1372221469">
      <w:bodyDiv w:val="1"/>
      <w:marLeft w:val="0"/>
      <w:marRight w:val="0"/>
      <w:marTop w:val="0"/>
      <w:marBottom w:val="0"/>
      <w:divBdr>
        <w:top w:val="none" w:sz="0" w:space="0" w:color="auto"/>
        <w:left w:val="none" w:sz="0" w:space="0" w:color="auto"/>
        <w:bottom w:val="none" w:sz="0" w:space="0" w:color="auto"/>
        <w:right w:val="none" w:sz="0" w:space="0" w:color="auto"/>
      </w:divBdr>
    </w:div>
    <w:div w:id="1414739955">
      <w:bodyDiv w:val="1"/>
      <w:marLeft w:val="0"/>
      <w:marRight w:val="0"/>
      <w:marTop w:val="0"/>
      <w:marBottom w:val="0"/>
      <w:divBdr>
        <w:top w:val="none" w:sz="0" w:space="0" w:color="auto"/>
        <w:left w:val="none" w:sz="0" w:space="0" w:color="auto"/>
        <w:bottom w:val="none" w:sz="0" w:space="0" w:color="auto"/>
        <w:right w:val="none" w:sz="0" w:space="0" w:color="auto"/>
      </w:divBdr>
    </w:div>
    <w:div w:id="1425881495">
      <w:bodyDiv w:val="1"/>
      <w:marLeft w:val="0"/>
      <w:marRight w:val="0"/>
      <w:marTop w:val="0"/>
      <w:marBottom w:val="0"/>
      <w:divBdr>
        <w:top w:val="none" w:sz="0" w:space="0" w:color="auto"/>
        <w:left w:val="none" w:sz="0" w:space="0" w:color="auto"/>
        <w:bottom w:val="none" w:sz="0" w:space="0" w:color="auto"/>
        <w:right w:val="none" w:sz="0" w:space="0" w:color="auto"/>
      </w:divBdr>
    </w:div>
    <w:div w:id="1582837434">
      <w:bodyDiv w:val="1"/>
      <w:marLeft w:val="0"/>
      <w:marRight w:val="0"/>
      <w:marTop w:val="0"/>
      <w:marBottom w:val="0"/>
      <w:divBdr>
        <w:top w:val="none" w:sz="0" w:space="0" w:color="auto"/>
        <w:left w:val="none" w:sz="0" w:space="0" w:color="auto"/>
        <w:bottom w:val="none" w:sz="0" w:space="0" w:color="auto"/>
        <w:right w:val="none" w:sz="0" w:space="0" w:color="auto"/>
      </w:divBdr>
    </w:div>
    <w:div w:id="1702507799">
      <w:bodyDiv w:val="1"/>
      <w:marLeft w:val="0"/>
      <w:marRight w:val="0"/>
      <w:marTop w:val="0"/>
      <w:marBottom w:val="0"/>
      <w:divBdr>
        <w:top w:val="none" w:sz="0" w:space="0" w:color="auto"/>
        <w:left w:val="none" w:sz="0" w:space="0" w:color="auto"/>
        <w:bottom w:val="none" w:sz="0" w:space="0" w:color="auto"/>
        <w:right w:val="none" w:sz="0" w:space="0" w:color="auto"/>
      </w:divBdr>
    </w:div>
    <w:div w:id="1745029875">
      <w:bodyDiv w:val="1"/>
      <w:marLeft w:val="0"/>
      <w:marRight w:val="0"/>
      <w:marTop w:val="0"/>
      <w:marBottom w:val="0"/>
      <w:divBdr>
        <w:top w:val="none" w:sz="0" w:space="0" w:color="auto"/>
        <w:left w:val="none" w:sz="0" w:space="0" w:color="auto"/>
        <w:bottom w:val="none" w:sz="0" w:space="0" w:color="auto"/>
        <w:right w:val="none" w:sz="0" w:space="0" w:color="auto"/>
      </w:divBdr>
    </w:div>
    <w:div w:id="1774932519">
      <w:bodyDiv w:val="1"/>
      <w:marLeft w:val="0"/>
      <w:marRight w:val="0"/>
      <w:marTop w:val="0"/>
      <w:marBottom w:val="0"/>
      <w:divBdr>
        <w:top w:val="none" w:sz="0" w:space="0" w:color="auto"/>
        <w:left w:val="none" w:sz="0" w:space="0" w:color="auto"/>
        <w:bottom w:val="none" w:sz="0" w:space="0" w:color="auto"/>
        <w:right w:val="none" w:sz="0" w:space="0" w:color="auto"/>
      </w:divBdr>
    </w:div>
    <w:div w:id="1799687689">
      <w:bodyDiv w:val="1"/>
      <w:marLeft w:val="0"/>
      <w:marRight w:val="0"/>
      <w:marTop w:val="0"/>
      <w:marBottom w:val="0"/>
      <w:divBdr>
        <w:top w:val="none" w:sz="0" w:space="0" w:color="auto"/>
        <w:left w:val="none" w:sz="0" w:space="0" w:color="auto"/>
        <w:bottom w:val="none" w:sz="0" w:space="0" w:color="auto"/>
        <w:right w:val="none" w:sz="0" w:space="0" w:color="auto"/>
      </w:divBdr>
    </w:div>
    <w:div w:id="1809126419">
      <w:bodyDiv w:val="1"/>
      <w:marLeft w:val="0"/>
      <w:marRight w:val="0"/>
      <w:marTop w:val="0"/>
      <w:marBottom w:val="0"/>
      <w:divBdr>
        <w:top w:val="none" w:sz="0" w:space="0" w:color="auto"/>
        <w:left w:val="none" w:sz="0" w:space="0" w:color="auto"/>
        <w:bottom w:val="none" w:sz="0" w:space="0" w:color="auto"/>
        <w:right w:val="none" w:sz="0" w:space="0" w:color="auto"/>
      </w:divBdr>
    </w:div>
    <w:div w:id="1847204660">
      <w:bodyDiv w:val="1"/>
      <w:marLeft w:val="0"/>
      <w:marRight w:val="0"/>
      <w:marTop w:val="0"/>
      <w:marBottom w:val="0"/>
      <w:divBdr>
        <w:top w:val="none" w:sz="0" w:space="0" w:color="auto"/>
        <w:left w:val="none" w:sz="0" w:space="0" w:color="auto"/>
        <w:bottom w:val="none" w:sz="0" w:space="0" w:color="auto"/>
        <w:right w:val="none" w:sz="0" w:space="0" w:color="auto"/>
      </w:divBdr>
    </w:div>
    <w:div w:id="1859349542">
      <w:bodyDiv w:val="1"/>
      <w:marLeft w:val="0"/>
      <w:marRight w:val="0"/>
      <w:marTop w:val="0"/>
      <w:marBottom w:val="0"/>
      <w:divBdr>
        <w:top w:val="none" w:sz="0" w:space="0" w:color="auto"/>
        <w:left w:val="none" w:sz="0" w:space="0" w:color="auto"/>
        <w:bottom w:val="none" w:sz="0" w:space="0" w:color="auto"/>
        <w:right w:val="none" w:sz="0" w:space="0" w:color="auto"/>
      </w:divBdr>
    </w:div>
    <w:div w:id="1975406871">
      <w:bodyDiv w:val="1"/>
      <w:marLeft w:val="0"/>
      <w:marRight w:val="0"/>
      <w:marTop w:val="0"/>
      <w:marBottom w:val="0"/>
      <w:divBdr>
        <w:top w:val="none" w:sz="0" w:space="0" w:color="auto"/>
        <w:left w:val="none" w:sz="0" w:space="0" w:color="auto"/>
        <w:bottom w:val="none" w:sz="0" w:space="0" w:color="auto"/>
        <w:right w:val="none" w:sz="0" w:space="0" w:color="auto"/>
      </w:divBdr>
    </w:div>
    <w:div w:id="200496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lyaratarayon@e-dag.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1</Pages>
  <Words>551</Words>
  <Characters>3141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Роберт Мазитов</dc:creator>
  <cp:keywords/>
  <dc:description/>
  <cp:lastModifiedBy>Maht_SR</cp:lastModifiedBy>
  <cp:revision>27</cp:revision>
  <dcterms:created xsi:type="dcterms:W3CDTF">2023-11-10T08:43:00Z</dcterms:created>
  <dcterms:modified xsi:type="dcterms:W3CDTF">2024-11-06T11:57:00Z</dcterms:modified>
</cp:coreProperties>
</file>